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7C" w:rsidRDefault="00145C7C" w:rsidP="00145C7C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145C7C" w:rsidRPr="00145C7C" w:rsidRDefault="00145C7C" w:rsidP="00145C7C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Laboratorní práce č….</w:t>
      </w:r>
    </w:p>
    <w:p w:rsidR="00145C7C" w:rsidRDefault="00145C7C" w:rsidP="00145C7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45C7C" w:rsidRPr="00145C7C" w:rsidRDefault="00145C7C" w:rsidP="00145C7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45C7C">
        <w:rPr>
          <w:rFonts w:ascii="Times New Roman" w:hAnsi="Times New Roman"/>
          <w:b/>
          <w:sz w:val="24"/>
          <w:szCs w:val="24"/>
        </w:rPr>
        <w:t>pH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145C7C">
        <w:rPr>
          <w:rFonts w:ascii="Times New Roman" w:hAnsi="Times New Roman"/>
          <w:i/>
          <w:sz w:val="24"/>
          <w:szCs w:val="24"/>
        </w:rPr>
        <w:t>Teoretický list</w:t>
      </w:r>
    </w:p>
    <w:p w:rsidR="00145C7C" w:rsidRPr="00145C7C" w:rsidRDefault="00145C7C" w:rsidP="00145C7C">
      <w:pPr>
        <w:spacing w:line="240" w:lineRule="auto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145C7C" w:rsidRPr="00145C7C" w:rsidRDefault="00145C7C" w:rsidP="00145C7C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145C7C">
        <w:rPr>
          <w:rFonts w:ascii="Times New Roman" w:hAnsi="Times New Roman"/>
          <w:sz w:val="24"/>
          <w:szCs w:val="24"/>
        </w:rPr>
        <w:t xml:space="preserve">Acidobazické indikátory jsou většinou složité organické látky, které v přítomnosti kyselých a zásaditých prostředí mění zbarvení. Mezi nejznámější patří lakmus, fenolftalein, </w:t>
      </w:r>
      <w:proofErr w:type="spellStart"/>
      <w:r w:rsidRPr="00145C7C">
        <w:rPr>
          <w:rFonts w:ascii="Times New Roman" w:hAnsi="Times New Roman"/>
          <w:sz w:val="24"/>
          <w:szCs w:val="24"/>
        </w:rPr>
        <w:t>methylčerveň</w:t>
      </w:r>
      <w:proofErr w:type="spellEnd"/>
      <w:r w:rsidRPr="00145C7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45C7C">
        <w:rPr>
          <w:rFonts w:ascii="Times New Roman" w:hAnsi="Times New Roman"/>
          <w:sz w:val="24"/>
          <w:szCs w:val="24"/>
        </w:rPr>
        <w:t>methyloranž</w:t>
      </w:r>
      <w:proofErr w:type="spellEnd"/>
      <w:r w:rsidRPr="00145C7C">
        <w:rPr>
          <w:rFonts w:ascii="Times New Roman" w:hAnsi="Times New Roman"/>
          <w:sz w:val="24"/>
          <w:szCs w:val="24"/>
        </w:rPr>
        <w:t>. Podobným způsobem se chovají i látky, se kterými přicházíme do styku, např. v kuchyni.</w:t>
      </w:r>
    </w:p>
    <w:p w:rsidR="00145C7C" w:rsidRPr="00145C7C" w:rsidRDefault="00145C7C" w:rsidP="00145C7C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145C7C">
        <w:rPr>
          <w:rFonts w:ascii="Times New Roman" w:hAnsi="Times New Roman"/>
          <w:sz w:val="24"/>
          <w:szCs w:val="24"/>
        </w:rPr>
        <w:t>Patří mezi ně barvivo z červeného zelí, červené řepy, čaj i jiné.</w:t>
      </w:r>
    </w:p>
    <w:p w:rsidR="00145C7C" w:rsidRPr="00145C7C" w:rsidRDefault="00145C7C" w:rsidP="00145C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5C7C" w:rsidRPr="00145C7C" w:rsidRDefault="00145C7C" w:rsidP="00145C7C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45C7C">
        <w:rPr>
          <w:rFonts w:ascii="Times New Roman" w:hAnsi="Times New Roman"/>
          <w:b/>
          <w:i/>
          <w:sz w:val="24"/>
          <w:szCs w:val="24"/>
        </w:rPr>
        <w:t>Postup:</w:t>
      </w:r>
    </w:p>
    <w:p w:rsidR="00145C7C" w:rsidRPr="00145C7C" w:rsidRDefault="00145C7C" w:rsidP="00145C7C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5C7C">
        <w:rPr>
          <w:rFonts w:ascii="Times New Roman" w:hAnsi="Times New Roman"/>
          <w:sz w:val="24"/>
          <w:szCs w:val="24"/>
        </w:rPr>
        <w:t xml:space="preserve">Příprava zelného výluhu: </w:t>
      </w:r>
    </w:p>
    <w:p w:rsidR="00145C7C" w:rsidRPr="00145C7C" w:rsidRDefault="00145C7C" w:rsidP="00145C7C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5C7C">
        <w:rPr>
          <w:rFonts w:ascii="Times New Roman" w:hAnsi="Times New Roman"/>
          <w:sz w:val="24"/>
          <w:szCs w:val="24"/>
        </w:rPr>
        <w:t xml:space="preserve">Menší hlávku červeného zelí nakrájej na nudličky ostrým nožem podobně jako v kuchyni.   Z hromádky si odeber hrst nudliček a nasyp si je do mikrotenového </w:t>
      </w:r>
      <w:r>
        <w:rPr>
          <w:rFonts w:ascii="Times New Roman" w:hAnsi="Times New Roman"/>
          <w:sz w:val="24"/>
          <w:szCs w:val="24"/>
        </w:rPr>
        <w:t xml:space="preserve">sáčku a přilij k nim </w:t>
      </w:r>
      <w:r w:rsidRPr="00145C7C">
        <w:rPr>
          <w:rFonts w:ascii="Times New Roman" w:hAnsi="Times New Roman"/>
          <w:sz w:val="24"/>
          <w:szCs w:val="24"/>
        </w:rPr>
        <w:t>50 cm</w:t>
      </w:r>
      <w:r w:rsidRPr="00145C7C">
        <w:rPr>
          <w:rFonts w:ascii="Times New Roman" w:hAnsi="Times New Roman"/>
          <w:sz w:val="24"/>
          <w:szCs w:val="24"/>
          <w:vertAlign w:val="superscript"/>
        </w:rPr>
        <w:t>3</w:t>
      </w:r>
      <w:r w:rsidR="00784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932">
        <w:rPr>
          <w:rFonts w:ascii="Times New Roman" w:hAnsi="Times New Roman"/>
          <w:sz w:val="24"/>
          <w:szCs w:val="24"/>
        </w:rPr>
        <w:t>ethan</w:t>
      </w:r>
      <w:r w:rsidRPr="00145C7C">
        <w:rPr>
          <w:rFonts w:ascii="Times New Roman" w:hAnsi="Times New Roman"/>
          <w:sz w:val="24"/>
          <w:szCs w:val="24"/>
        </w:rPr>
        <w:t>olu</w:t>
      </w:r>
      <w:proofErr w:type="spellEnd"/>
      <w:r w:rsidRPr="00145C7C">
        <w:rPr>
          <w:rFonts w:ascii="Times New Roman" w:hAnsi="Times New Roman"/>
          <w:sz w:val="24"/>
          <w:szCs w:val="24"/>
        </w:rPr>
        <w:t>.</w:t>
      </w:r>
    </w:p>
    <w:p w:rsidR="00145C7C" w:rsidRPr="00145C7C" w:rsidRDefault="00145C7C" w:rsidP="00145C7C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5C7C">
        <w:rPr>
          <w:rFonts w:ascii="Times New Roman" w:hAnsi="Times New Roman"/>
          <w:sz w:val="24"/>
          <w:szCs w:val="24"/>
        </w:rPr>
        <w:t xml:space="preserve">Sáček alespoň 10 minut opatrně promačkávej, aby se pomocí </w:t>
      </w:r>
      <w:proofErr w:type="spellStart"/>
      <w:r w:rsidRPr="00145C7C">
        <w:rPr>
          <w:rFonts w:ascii="Times New Roman" w:hAnsi="Times New Roman"/>
          <w:sz w:val="24"/>
          <w:szCs w:val="24"/>
        </w:rPr>
        <w:t>ethanolu</w:t>
      </w:r>
      <w:proofErr w:type="spellEnd"/>
      <w:r w:rsidRPr="00145C7C">
        <w:rPr>
          <w:rFonts w:ascii="Times New Roman" w:hAnsi="Times New Roman"/>
          <w:sz w:val="24"/>
          <w:szCs w:val="24"/>
        </w:rPr>
        <w:t xml:space="preserve"> uvolnilo barvivo.</w:t>
      </w:r>
    </w:p>
    <w:p w:rsidR="00145C7C" w:rsidRPr="00145C7C" w:rsidRDefault="00145C7C" w:rsidP="00145C7C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45C7C">
        <w:rPr>
          <w:rFonts w:ascii="Times New Roman" w:hAnsi="Times New Roman"/>
          <w:sz w:val="24"/>
          <w:szCs w:val="24"/>
        </w:rPr>
        <w:t>Potom odstřihni spodní růžek sáčku a hotový zelný výluh vypusť do kádinky.</w:t>
      </w:r>
    </w:p>
    <w:p w:rsidR="00145C7C" w:rsidRPr="00145C7C" w:rsidRDefault="00145C7C" w:rsidP="00145C7C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5C7C">
        <w:rPr>
          <w:rFonts w:ascii="Times New Roman" w:hAnsi="Times New Roman"/>
          <w:sz w:val="24"/>
          <w:szCs w:val="24"/>
        </w:rPr>
        <w:t>Připrav si 8 kádinek. Kádinky označ čísly 1 – 8. Do každé odměř 30 cm</w:t>
      </w:r>
      <w:r w:rsidRPr="00145C7C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145C7C">
        <w:rPr>
          <w:rFonts w:ascii="Times New Roman" w:hAnsi="Times New Roman"/>
          <w:sz w:val="24"/>
          <w:szCs w:val="24"/>
        </w:rPr>
        <w:t>vody a podle tabulky přidej další látku. Kyselinu c</w:t>
      </w:r>
      <w:r w:rsidR="00784932">
        <w:rPr>
          <w:rFonts w:ascii="Times New Roman" w:hAnsi="Times New Roman"/>
          <w:sz w:val="24"/>
          <w:szCs w:val="24"/>
        </w:rPr>
        <w:t>hlorovodíkovou, hydroxid amonný. P</w:t>
      </w:r>
      <w:bookmarkStart w:id="0" w:name="_GoBack"/>
      <w:bookmarkEnd w:id="0"/>
      <w:r w:rsidRPr="00145C7C">
        <w:rPr>
          <w:rFonts w:ascii="Times New Roman" w:hAnsi="Times New Roman"/>
          <w:sz w:val="24"/>
          <w:szCs w:val="24"/>
        </w:rPr>
        <w:t>ecičky hydroxidu sodného přidá učitel.</w:t>
      </w:r>
    </w:p>
    <w:p w:rsidR="00145C7C" w:rsidRPr="00145C7C" w:rsidRDefault="00145C7C" w:rsidP="00145C7C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5C7C">
        <w:rPr>
          <w:rFonts w:ascii="Times New Roman" w:hAnsi="Times New Roman"/>
          <w:sz w:val="24"/>
          <w:szCs w:val="24"/>
        </w:rPr>
        <w:t>Po řádném rozpuštění látek změř pH indikátorovým papírkem v každé kádince a zapiš do tabulky. Měření proveď před přidáním zelného výluhu, protože jeho přítomnost může ovlivnit barvu indikátorového papírku. Zjištěné pH zapiš do tabulky a doplň zbarvení papírku.</w:t>
      </w:r>
    </w:p>
    <w:p w:rsidR="00145C7C" w:rsidRPr="00145C7C" w:rsidRDefault="00145C7C" w:rsidP="00145C7C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5C7C">
        <w:rPr>
          <w:rFonts w:ascii="Times New Roman" w:hAnsi="Times New Roman"/>
          <w:sz w:val="24"/>
          <w:szCs w:val="24"/>
        </w:rPr>
        <w:t>Do každé kádinky přidej 1 cm</w:t>
      </w:r>
      <w:r w:rsidRPr="00145C7C">
        <w:rPr>
          <w:rFonts w:ascii="Times New Roman" w:hAnsi="Times New Roman"/>
          <w:sz w:val="24"/>
          <w:szCs w:val="24"/>
          <w:vertAlign w:val="superscript"/>
        </w:rPr>
        <w:t>3</w:t>
      </w:r>
      <w:r w:rsidRPr="00145C7C">
        <w:rPr>
          <w:rFonts w:ascii="Times New Roman" w:hAnsi="Times New Roman"/>
          <w:sz w:val="24"/>
          <w:szCs w:val="24"/>
        </w:rPr>
        <w:t xml:space="preserve"> zelného výluhu.</w:t>
      </w:r>
    </w:p>
    <w:p w:rsidR="00145C7C" w:rsidRPr="00145C7C" w:rsidRDefault="00145C7C" w:rsidP="00145C7C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45C7C">
        <w:rPr>
          <w:rFonts w:ascii="Times New Roman" w:hAnsi="Times New Roman"/>
          <w:sz w:val="24"/>
          <w:szCs w:val="24"/>
        </w:rPr>
        <w:t>Pozoruj zbarvení roztoků v kádinkách a zapiš do tabulky.</w:t>
      </w:r>
    </w:p>
    <w:p w:rsidR="00145C7C" w:rsidRPr="00145C7C" w:rsidRDefault="00145C7C" w:rsidP="00145C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5C7C" w:rsidRPr="00145C7C" w:rsidRDefault="00145C7C" w:rsidP="00145C7C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45C7C">
        <w:rPr>
          <w:rFonts w:ascii="Times New Roman" w:hAnsi="Times New Roman"/>
          <w:b/>
          <w:i/>
          <w:sz w:val="24"/>
          <w:szCs w:val="24"/>
        </w:rPr>
        <w:t>Nákres:</w:t>
      </w:r>
    </w:p>
    <w:p w:rsidR="00145C7C" w:rsidRPr="00145C7C" w:rsidRDefault="00145C7C" w:rsidP="00145C7C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145C7C" w:rsidRPr="00145C7C" w:rsidRDefault="00145C7C" w:rsidP="00145C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C7C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6553054E" wp14:editId="3CFF6464">
            <wp:extent cx="5760720" cy="88963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7C" w:rsidRPr="00145C7C" w:rsidRDefault="00145C7C" w:rsidP="00145C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5C7C" w:rsidRPr="00145C7C" w:rsidRDefault="00145C7C" w:rsidP="00145C7C">
      <w:pPr>
        <w:tabs>
          <w:tab w:val="left" w:pos="284"/>
          <w:tab w:val="left" w:pos="1134"/>
          <w:tab w:val="left" w:pos="2410"/>
          <w:tab w:val="left" w:pos="3686"/>
          <w:tab w:val="left" w:pos="4820"/>
          <w:tab w:val="left" w:pos="6096"/>
          <w:tab w:val="left" w:pos="7088"/>
          <w:tab w:val="left" w:pos="822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C7C">
        <w:rPr>
          <w:rFonts w:ascii="Times New Roman" w:hAnsi="Times New Roman"/>
          <w:sz w:val="24"/>
          <w:szCs w:val="24"/>
        </w:rPr>
        <w:tab/>
      </w:r>
      <w:proofErr w:type="spellStart"/>
      <w:r w:rsidRPr="00145C7C">
        <w:rPr>
          <w:rFonts w:ascii="Times New Roman" w:hAnsi="Times New Roman"/>
          <w:sz w:val="24"/>
          <w:szCs w:val="24"/>
        </w:rPr>
        <w:t>HCl</w:t>
      </w:r>
      <w:proofErr w:type="spellEnd"/>
      <w:r w:rsidRPr="00145C7C">
        <w:rPr>
          <w:rFonts w:ascii="Times New Roman" w:hAnsi="Times New Roman"/>
          <w:sz w:val="24"/>
          <w:szCs w:val="24"/>
        </w:rPr>
        <w:tab/>
        <w:t>Acylpyrin</w:t>
      </w:r>
      <w:r w:rsidRPr="00145C7C">
        <w:rPr>
          <w:rFonts w:ascii="Times New Roman" w:hAnsi="Times New Roman"/>
          <w:sz w:val="24"/>
          <w:szCs w:val="24"/>
        </w:rPr>
        <w:tab/>
        <w:t>H</w:t>
      </w:r>
      <w:r w:rsidRPr="00145C7C">
        <w:rPr>
          <w:rFonts w:ascii="Times New Roman" w:hAnsi="Times New Roman"/>
          <w:sz w:val="24"/>
          <w:szCs w:val="24"/>
          <w:vertAlign w:val="subscript"/>
        </w:rPr>
        <w:t>3</w:t>
      </w:r>
      <w:r w:rsidRPr="00145C7C">
        <w:rPr>
          <w:rFonts w:ascii="Times New Roman" w:hAnsi="Times New Roman"/>
          <w:sz w:val="24"/>
          <w:szCs w:val="24"/>
        </w:rPr>
        <w:t>BO</w:t>
      </w:r>
      <w:r w:rsidRPr="00145C7C">
        <w:rPr>
          <w:rFonts w:ascii="Times New Roman" w:hAnsi="Times New Roman"/>
          <w:sz w:val="24"/>
          <w:szCs w:val="24"/>
          <w:vertAlign w:val="subscript"/>
        </w:rPr>
        <w:t>3</w:t>
      </w:r>
      <w:r w:rsidRPr="00145C7C">
        <w:rPr>
          <w:rFonts w:ascii="Times New Roman" w:hAnsi="Times New Roman"/>
          <w:sz w:val="24"/>
          <w:szCs w:val="24"/>
          <w:vertAlign w:val="subscript"/>
        </w:rPr>
        <w:tab/>
      </w:r>
      <w:r w:rsidRPr="00145C7C">
        <w:rPr>
          <w:rFonts w:ascii="Times New Roman" w:hAnsi="Times New Roman"/>
          <w:sz w:val="24"/>
          <w:szCs w:val="24"/>
        </w:rPr>
        <w:t>žádná</w:t>
      </w:r>
      <w:r w:rsidRPr="00145C7C">
        <w:rPr>
          <w:rFonts w:ascii="Times New Roman" w:hAnsi="Times New Roman"/>
          <w:sz w:val="24"/>
          <w:szCs w:val="24"/>
        </w:rPr>
        <w:tab/>
        <w:t>NaHCO</w:t>
      </w:r>
      <w:r w:rsidRPr="00145C7C">
        <w:rPr>
          <w:rFonts w:ascii="Times New Roman" w:hAnsi="Times New Roman"/>
          <w:sz w:val="24"/>
          <w:szCs w:val="24"/>
          <w:vertAlign w:val="subscript"/>
        </w:rPr>
        <w:t>3</w:t>
      </w:r>
      <w:r w:rsidRPr="00145C7C">
        <w:rPr>
          <w:rFonts w:ascii="Times New Roman" w:hAnsi="Times New Roman"/>
          <w:sz w:val="24"/>
          <w:szCs w:val="24"/>
          <w:vertAlign w:val="subscript"/>
        </w:rPr>
        <w:tab/>
      </w:r>
      <w:r w:rsidRPr="00145C7C">
        <w:rPr>
          <w:rFonts w:ascii="Times New Roman" w:hAnsi="Times New Roman"/>
          <w:sz w:val="24"/>
          <w:szCs w:val="24"/>
        </w:rPr>
        <w:t>NH</w:t>
      </w:r>
      <w:r w:rsidRPr="00145C7C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145C7C">
        <w:rPr>
          <w:rFonts w:ascii="Times New Roman" w:hAnsi="Times New Roman"/>
          <w:sz w:val="24"/>
          <w:szCs w:val="24"/>
        </w:rPr>
        <w:t>OH</w:t>
      </w:r>
      <w:r w:rsidRPr="00145C7C">
        <w:rPr>
          <w:rFonts w:ascii="Times New Roman" w:hAnsi="Times New Roman"/>
          <w:sz w:val="24"/>
          <w:szCs w:val="24"/>
          <w:vertAlign w:val="subscript"/>
        </w:rPr>
        <w:tab/>
      </w:r>
      <w:r w:rsidRPr="00145C7C">
        <w:rPr>
          <w:rFonts w:ascii="Times New Roman" w:hAnsi="Times New Roman"/>
          <w:sz w:val="24"/>
          <w:szCs w:val="24"/>
        </w:rPr>
        <w:t>Na</w:t>
      </w:r>
      <w:r w:rsidRPr="00145C7C">
        <w:rPr>
          <w:rFonts w:ascii="Times New Roman" w:hAnsi="Times New Roman"/>
          <w:sz w:val="24"/>
          <w:szCs w:val="24"/>
          <w:vertAlign w:val="subscript"/>
        </w:rPr>
        <w:t>2</w:t>
      </w:r>
      <w:r w:rsidRPr="00145C7C">
        <w:rPr>
          <w:rFonts w:ascii="Times New Roman" w:hAnsi="Times New Roman"/>
          <w:sz w:val="24"/>
          <w:szCs w:val="24"/>
        </w:rPr>
        <w:t>CO</w:t>
      </w:r>
      <w:r w:rsidRPr="00145C7C">
        <w:rPr>
          <w:rFonts w:ascii="Times New Roman" w:hAnsi="Times New Roman"/>
          <w:sz w:val="24"/>
          <w:szCs w:val="24"/>
          <w:vertAlign w:val="subscript"/>
        </w:rPr>
        <w:t>3</w:t>
      </w:r>
      <w:r w:rsidRPr="00145C7C">
        <w:rPr>
          <w:rFonts w:ascii="Times New Roman" w:hAnsi="Times New Roman"/>
          <w:sz w:val="24"/>
          <w:szCs w:val="24"/>
          <w:vertAlign w:val="subscript"/>
        </w:rPr>
        <w:tab/>
      </w:r>
      <w:proofErr w:type="spellStart"/>
      <w:r w:rsidRPr="00145C7C">
        <w:rPr>
          <w:rFonts w:ascii="Times New Roman" w:hAnsi="Times New Roman"/>
          <w:sz w:val="24"/>
          <w:szCs w:val="24"/>
        </w:rPr>
        <w:t>NaOH</w:t>
      </w:r>
      <w:proofErr w:type="spellEnd"/>
    </w:p>
    <w:p w:rsidR="00145C7C" w:rsidRPr="00145C7C" w:rsidRDefault="00145C7C" w:rsidP="00145C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5C7C" w:rsidRPr="00145C7C" w:rsidRDefault="00145C7C" w:rsidP="00145C7C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45C7C">
        <w:rPr>
          <w:rFonts w:ascii="Times New Roman" w:hAnsi="Times New Roman"/>
          <w:b/>
          <w:i/>
          <w:sz w:val="24"/>
          <w:szCs w:val="24"/>
        </w:rPr>
        <w:t>Upozornění:</w:t>
      </w:r>
    </w:p>
    <w:p w:rsidR="00145C7C" w:rsidRPr="00145C7C" w:rsidRDefault="00145C7C" w:rsidP="00145C7C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145C7C">
        <w:rPr>
          <w:rFonts w:ascii="Times New Roman" w:hAnsi="Times New Roman"/>
          <w:sz w:val="24"/>
          <w:szCs w:val="24"/>
        </w:rPr>
        <w:t>Kyselina chlorovodíková, hydroxid amonný a hydroxid sodný patří mezi žíraviny! Proto je žákům přidává do kádinek učitel. Pracujte s nimi velmi opatrně!</w:t>
      </w:r>
    </w:p>
    <w:p w:rsidR="00145C7C" w:rsidRPr="00145C7C" w:rsidRDefault="00145C7C" w:rsidP="00145C7C">
      <w:pPr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145C7C">
        <w:rPr>
          <w:rFonts w:ascii="Times New Roman" w:hAnsi="Times New Roman"/>
          <w:sz w:val="24"/>
          <w:szCs w:val="24"/>
        </w:rPr>
        <w:t>Pokud by došlo k potřísnění kyselinou nebo hydroxidem, postižené místo okamžitě začněte oplachovat pod tekoucí vodou po dobu několika minut, aby došlo k co největšímu zředění, a událost ihned oznamte vyučujícímu.</w:t>
      </w:r>
    </w:p>
    <w:p w:rsidR="00E4449F" w:rsidRPr="00145C7C" w:rsidRDefault="00E4449F" w:rsidP="00145C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4449F" w:rsidRPr="00145C7C" w:rsidSect="00215A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843" w:left="141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AC" w:rsidRDefault="003945AC" w:rsidP="00E4449F">
      <w:pPr>
        <w:spacing w:line="240" w:lineRule="auto"/>
      </w:pPr>
      <w:r>
        <w:separator/>
      </w:r>
    </w:p>
  </w:endnote>
  <w:endnote w:type="continuationSeparator" w:id="0">
    <w:p w:rsidR="003945AC" w:rsidRDefault="003945AC" w:rsidP="00E4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E3" w:rsidRDefault="004214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1479"/>
      <w:docPartObj>
        <w:docPartGallery w:val="Page Numbers (Bottom of Page)"/>
        <w:docPartUnique/>
      </w:docPartObj>
    </w:sdtPr>
    <w:sdtEndPr/>
    <w:sdtContent>
      <w:p w:rsidR="00C27D8C" w:rsidRDefault="00C27D8C" w:rsidP="00C27D8C">
        <w:pPr>
          <w:pStyle w:val="Zpat"/>
        </w:pPr>
        <w:r>
          <w:rPr>
            <w:rFonts w:ascii="Verdana" w:hAnsi="Verdana"/>
            <w:noProof/>
            <w:color w:val="000000"/>
            <w:sz w:val="20"/>
            <w:szCs w:val="20"/>
            <w:lang w:eastAsia="cs-CZ"/>
          </w:rPr>
          <w:drawing>
            <wp:anchor distT="0" distB="0" distL="114300" distR="114300" simplePos="0" relativeHeight="251659264" behindDoc="1" locked="0" layoutInCell="1" allowOverlap="1" wp14:anchorId="74E954DB" wp14:editId="36693A90">
              <wp:simplePos x="0" y="0"/>
              <wp:positionH relativeFrom="column">
                <wp:posOffset>-392488</wp:posOffset>
              </wp:positionH>
              <wp:positionV relativeFrom="paragraph">
                <wp:posOffset>-169257</wp:posOffset>
              </wp:positionV>
              <wp:extent cx="739833" cy="853319"/>
              <wp:effectExtent l="0" t="0" r="3175" b="4445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biLevel thresh="2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833" cy="853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>„Medializace přírodních věd ve škole ZŠ Jungmannovy sady Mělník“</w:t>
        </w:r>
      </w:p>
      <w:p w:rsidR="00C27D8C" w:rsidRDefault="00C27D8C" w:rsidP="00C27D8C">
        <w:pPr>
          <w:pStyle w:val="Zpat"/>
        </w:pPr>
        <w:r>
          <w:t xml:space="preserve"> </w:t>
        </w:r>
        <w:proofErr w:type="spellStart"/>
        <w:r>
          <w:t>reg</w:t>
        </w:r>
        <w:proofErr w:type="spellEnd"/>
        <w:r>
          <w:t xml:space="preserve">. </w:t>
        </w:r>
        <w:proofErr w:type="gramStart"/>
        <w:r>
          <w:t>č.</w:t>
        </w:r>
        <w:proofErr w:type="gramEnd"/>
        <w:r>
          <w:t xml:space="preserve"> CZ.1.07/1.1.06/03.0076.</w:t>
        </w:r>
      </w:p>
      <w:p w:rsidR="00C27D8C" w:rsidRDefault="004214E3" w:rsidP="00C27D8C">
        <w:pPr>
          <w:pStyle w:val="Zpat"/>
        </w:pPr>
        <w:proofErr w:type="spellStart"/>
        <w:r>
          <w:t>pH_T</w:t>
        </w:r>
        <w:r w:rsidR="00C27D8C">
          <w:t>L</w:t>
        </w:r>
        <w:proofErr w:type="spellEnd"/>
      </w:p>
    </w:sdtContent>
  </w:sdt>
  <w:p w:rsidR="00E4449F" w:rsidRDefault="00C27D8C" w:rsidP="00C27D8C">
    <w:pPr>
      <w:pStyle w:val="Zpat"/>
    </w:pPr>
    <w:r>
      <w:t xml:space="preserve"> </w:t>
    </w:r>
    <w:sdt>
      <w:sdtPr>
        <w:id w:val="-6276976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84932">
          <w:rPr>
            <w:noProof/>
          </w:rPr>
          <w:t>1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E3" w:rsidRDefault="00421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AC" w:rsidRDefault="003945AC" w:rsidP="00E4449F">
      <w:pPr>
        <w:spacing w:line="240" w:lineRule="auto"/>
      </w:pPr>
      <w:r>
        <w:separator/>
      </w:r>
    </w:p>
  </w:footnote>
  <w:footnote w:type="continuationSeparator" w:id="0">
    <w:p w:rsidR="003945AC" w:rsidRDefault="003945AC" w:rsidP="00E44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E3" w:rsidRDefault="004214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9F" w:rsidRDefault="00E4449F">
    <w:pPr>
      <w:pStyle w:val="Zhlav"/>
    </w:pPr>
    <w:r>
      <w:rPr>
        <w:noProof/>
        <w:lang w:eastAsia="cs-CZ"/>
      </w:rPr>
      <w:drawing>
        <wp:inline distT="0" distB="0" distL="0" distR="0" wp14:anchorId="3BDC3EB1" wp14:editId="0B5DE744">
          <wp:extent cx="5760720" cy="1255395"/>
          <wp:effectExtent l="0" t="0" r="0" b="1905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E3" w:rsidRDefault="004214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246"/>
    <w:multiLevelType w:val="hybridMultilevel"/>
    <w:tmpl w:val="5F746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B2F"/>
    <w:multiLevelType w:val="hybridMultilevel"/>
    <w:tmpl w:val="BD5AB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44A56"/>
    <w:multiLevelType w:val="hybridMultilevel"/>
    <w:tmpl w:val="28F0E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A185F"/>
    <w:multiLevelType w:val="hybridMultilevel"/>
    <w:tmpl w:val="6F102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A5481"/>
    <w:multiLevelType w:val="hybridMultilevel"/>
    <w:tmpl w:val="23501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64B28"/>
    <w:multiLevelType w:val="hybridMultilevel"/>
    <w:tmpl w:val="0A026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39"/>
    <w:rsid w:val="00046F1A"/>
    <w:rsid w:val="00145C7C"/>
    <w:rsid w:val="001E5339"/>
    <w:rsid w:val="00215A5E"/>
    <w:rsid w:val="003945AC"/>
    <w:rsid w:val="004214E3"/>
    <w:rsid w:val="00426D48"/>
    <w:rsid w:val="005E1798"/>
    <w:rsid w:val="006D741C"/>
    <w:rsid w:val="00755739"/>
    <w:rsid w:val="00776207"/>
    <w:rsid w:val="00784932"/>
    <w:rsid w:val="007B20B2"/>
    <w:rsid w:val="0088450E"/>
    <w:rsid w:val="00975DB0"/>
    <w:rsid w:val="00A32865"/>
    <w:rsid w:val="00C12D1D"/>
    <w:rsid w:val="00C27D8C"/>
    <w:rsid w:val="00D610D4"/>
    <w:rsid w:val="00E152B0"/>
    <w:rsid w:val="00E4449F"/>
    <w:rsid w:val="00F24981"/>
    <w:rsid w:val="00F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A5E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44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49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44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49F"/>
  </w:style>
  <w:style w:type="paragraph" w:styleId="Textbubliny">
    <w:name w:val="Balloon Text"/>
    <w:basedOn w:val="Normln"/>
    <w:link w:val="TextbublinyChar"/>
    <w:uiPriority w:val="99"/>
    <w:semiHidden/>
    <w:unhideWhenUsed/>
    <w:rsid w:val="00E4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C7C"/>
    <w:pPr>
      <w:spacing w:after="200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A5E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44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49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44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49F"/>
  </w:style>
  <w:style w:type="paragraph" w:styleId="Textbubliny">
    <w:name w:val="Balloon Text"/>
    <w:basedOn w:val="Normln"/>
    <w:link w:val="TextbublinyChar"/>
    <w:uiPriority w:val="99"/>
    <w:semiHidden/>
    <w:unhideWhenUsed/>
    <w:rsid w:val="00E4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C7C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95E2-3E67-4793-AEE7-CD8BCB09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Hublová Pavlína</cp:lastModifiedBy>
  <cp:revision>15</cp:revision>
  <dcterms:created xsi:type="dcterms:W3CDTF">2012-08-06T17:51:00Z</dcterms:created>
  <dcterms:modified xsi:type="dcterms:W3CDTF">2013-02-12T13:42:00Z</dcterms:modified>
</cp:coreProperties>
</file>