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9E761" w14:textId="77777777" w:rsidR="005B170D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Proč nechal stavět Abú </w:t>
      </w:r>
      <w:proofErr w:type="spellStart"/>
      <w:r>
        <w:rPr>
          <w:b/>
          <w:sz w:val="20"/>
          <w:szCs w:val="20"/>
        </w:rPr>
        <w:t>Simbel</w:t>
      </w:r>
      <w:proofErr w:type="spellEnd"/>
      <w:r>
        <w:rPr>
          <w:b/>
          <w:sz w:val="20"/>
          <w:szCs w:val="20"/>
        </w:rPr>
        <w:t xml:space="preserve">? </w:t>
      </w:r>
    </w:p>
    <w:p w14:paraId="36FE4131" w14:textId="16FC250F" w:rsidR="005B170D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Chrámový komplex Abú </w:t>
      </w:r>
      <w:proofErr w:type="spellStart"/>
      <w:r>
        <w:rPr>
          <w:i/>
          <w:sz w:val="20"/>
          <w:szCs w:val="20"/>
        </w:rPr>
        <w:t>Simbel</w:t>
      </w:r>
      <w:proofErr w:type="spellEnd"/>
      <w:r>
        <w:rPr>
          <w:i/>
          <w:sz w:val="20"/>
          <w:szCs w:val="20"/>
        </w:rPr>
        <w:t xml:space="preserve"> nechal do skály vytesat faraon </w:t>
      </w:r>
      <w:proofErr w:type="spellStart"/>
      <w:r>
        <w:rPr>
          <w:i/>
          <w:sz w:val="20"/>
          <w:szCs w:val="20"/>
        </w:rPr>
        <w:t>Ramesse</w:t>
      </w:r>
      <w:proofErr w:type="spellEnd"/>
      <w:r>
        <w:rPr>
          <w:i/>
          <w:sz w:val="20"/>
          <w:szCs w:val="20"/>
        </w:rPr>
        <w:t xml:space="preserve"> II. a byl dokončen </w:t>
      </w:r>
      <w:r w:rsidR="006013E8">
        <w:rPr>
          <w:i/>
          <w:sz w:val="20"/>
          <w:szCs w:val="20"/>
        </w:rPr>
        <w:t xml:space="preserve">roku </w:t>
      </w:r>
      <w:r>
        <w:rPr>
          <w:i/>
          <w:sz w:val="20"/>
          <w:szCs w:val="20"/>
        </w:rPr>
        <w:t>1264 nebo 1244 př. n. l. Ač se jedná o dva velké bohatě zdobené chrámy, nejsou faraonovým pohřebištěm ani jedinou stavbou, kterou nechal vybudovat. Proč tedy investoval nemalé prostředky do tak velké a náročné stavby?</w:t>
      </w:r>
    </w:p>
    <w:p w14:paraId="5317BD2E" w14:textId="573D4400" w:rsidR="005B170D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1/ </w:t>
      </w:r>
      <w:proofErr w:type="spellStart"/>
      <w:r>
        <w:rPr>
          <w:b/>
          <w:sz w:val="20"/>
          <w:szCs w:val="20"/>
        </w:rPr>
        <w:t>Ramesse</w:t>
      </w:r>
      <w:proofErr w:type="spellEnd"/>
      <w:r>
        <w:rPr>
          <w:b/>
          <w:sz w:val="20"/>
          <w:szCs w:val="20"/>
        </w:rPr>
        <w:t xml:space="preserve"> II. vládl v letech 1279–1213 př. n. l, byl nejdéle vládnoucím faraonem Egypta. Jakou moc vlastně egyptští faraoni měli? Vyber, které tvrzení je podle tebe správné</w:t>
      </w:r>
      <w:r w:rsidR="00B84A7D">
        <w:rPr>
          <w:b/>
          <w:sz w:val="20"/>
          <w:szCs w:val="20"/>
        </w:rPr>
        <w:t>:</w:t>
      </w:r>
    </w:p>
    <w:p w14:paraId="50C17962" w14:textId="35C64B64" w:rsidR="005B17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Faraon byl voleným vládcem země se spíše symbolickou mocí, veškerou správu za něj vykonávala řada úředníků a generálů</w:t>
      </w:r>
      <w:r w:rsidR="00B84A7D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</w:p>
    <w:p w14:paraId="295A7F1E" w14:textId="34DE0C1F" w:rsidR="005B17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Faraon byl považován za boha nebo prostředníka mezi prostými lidmi a bohy, měl absolutní kontrolu nad poddanými, úředníky, vojskem i náboženstvím</w:t>
      </w:r>
      <w:r w:rsidR="00B84A7D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</w:p>
    <w:p w14:paraId="0FCB6590" w14:textId="6272581E" w:rsidR="005B17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Faraon měl moc nad soudy a zákony, složité egyptské náboženství řídili kněží, správu země jím vybraní úředníci a vojsko generálové</w:t>
      </w:r>
      <w:r w:rsidR="00B84A7D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</w:p>
    <w:p w14:paraId="0903F99E" w14:textId="77777777" w:rsidR="005B170D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2/ S pomocí </w:t>
      </w:r>
      <w:hyperlink r:id="rId6">
        <w:r>
          <w:rPr>
            <w:b/>
            <w:color w:val="0563C1"/>
            <w:sz w:val="20"/>
            <w:szCs w:val="20"/>
            <w:u w:val="single"/>
          </w:rPr>
          <w:t>virtuální reality</w:t>
        </w:r>
      </w:hyperlink>
      <w:r>
        <w:rPr>
          <w:b/>
          <w:sz w:val="20"/>
          <w:szCs w:val="20"/>
        </w:rPr>
        <w:t xml:space="preserve"> projdi chrám Abú </w:t>
      </w:r>
      <w:proofErr w:type="spellStart"/>
      <w:r>
        <w:rPr>
          <w:b/>
          <w:sz w:val="20"/>
          <w:szCs w:val="20"/>
        </w:rPr>
        <w:t>Simbel</w:t>
      </w:r>
      <w:proofErr w:type="spellEnd"/>
      <w:r>
        <w:rPr>
          <w:b/>
          <w:sz w:val="20"/>
          <w:szCs w:val="20"/>
        </w:rPr>
        <w:t xml:space="preserve">. Využij popisků a překladače, pro lepší orientaci v chrámu využij zobrazení půdorysu.   </w:t>
      </w:r>
    </w:p>
    <w:p w14:paraId="788BCDA1" w14:textId="77777777" w:rsidR="005B170D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Pro pochopení faraonových záměrů s chrámem nám může pomoci prozkoumat, jakými způsoby je v chrámu </w:t>
      </w:r>
      <w:r>
        <w:rPr>
          <w:i/>
          <w:sz w:val="20"/>
          <w:szCs w:val="20"/>
        </w:rPr>
        <w:br/>
      </w:r>
      <w:proofErr w:type="spellStart"/>
      <w:r>
        <w:rPr>
          <w:i/>
          <w:sz w:val="20"/>
          <w:szCs w:val="20"/>
        </w:rPr>
        <w:t>Ramesse</w:t>
      </w:r>
      <w:proofErr w:type="spellEnd"/>
      <w:r>
        <w:rPr>
          <w:i/>
          <w:sz w:val="20"/>
          <w:szCs w:val="20"/>
        </w:rPr>
        <w:t xml:space="preserve"> II. zobrazován: </w:t>
      </w:r>
    </w:p>
    <w:p w14:paraId="265C9246" w14:textId="77777777" w:rsidR="005B170D" w:rsidRDefault="005B170D">
      <w:pPr>
        <w:jc w:val="both"/>
        <w:rPr>
          <w:i/>
          <w:sz w:val="20"/>
          <w:szCs w:val="20"/>
        </w:rPr>
      </w:pPr>
    </w:p>
    <w:p w14:paraId="486459C7" w14:textId="77777777" w:rsidR="005B170D" w:rsidRDefault="005B170D">
      <w:pPr>
        <w:jc w:val="both"/>
        <w:rPr>
          <w:i/>
          <w:sz w:val="20"/>
          <w:szCs w:val="20"/>
        </w:rPr>
      </w:pPr>
    </w:p>
    <w:p w14:paraId="4CD4F2AC" w14:textId="77777777" w:rsidR="005B170D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3/ Prostuduj text, podtrhni informace, které ti mohou pomoci odpovědět na badatelskou otázku. </w:t>
      </w:r>
    </w:p>
    <w:p w14:paraId="206E7FFC" w14:textId="6A13174F" w:rsidR="005B170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„Za svého dlouhého života nechal </w:t>
      </w:r>
      <w:proofErr w:type="spellStart"/>
      <w:r>
        <w:rPr>
          <w:sz w:val="20"/>
          <w:szCs w:val="20"/>
        </w:rPr>
        <w:t>Ramesse</w:t>
      </w:r>
      <w:proofErr w:type="spellEnd"/>
      <w:r>
        <w:rPr>
          <w:sz w:val="20"/>
          <w:szCs w:val="20"/>
        </w:rPr>
        <w:t xml:space="preserve"> obnovit či postavit více chrámů než jakýkoli jiný faraon v celé historii starověkého Egypta. Do každého z nich nechal zároveň umístit svou sochu, často na stejnou úroveň, jakou zaujímaly sochy bohů. (…) Důkazy o </w:t>
      </w:r>
      <w:proofErr w:type="spellStart"/>
      <w:r>
        <w:rPr>
          <w:sz w:val="20"/>
          <w:szCs w:val="20"/>
        </w:rPr>
        <w:t>Ramessově</w:t>
      </w:r>
      <w:proofErr w:type="spellEnd"/>
      <w:r>
        <w:rPr>
          <w:sz w:val="20"/>
          <w:szCs w:val="20"/>
        </w:rPr>
        <w:t xml:space="preserve"> teatrálním a do sebe zahleděném stavebním stylu jsou k vidění ve dvou chrámech v Abú </w:t>
      </w:r>
      <w:proofErr w:type="spellStart"/>
      <w:r>
        <w:rPr>
          <w:sz w:val="20"/>
          <w:szCs w:val="20"/>
        </w:rPr>
        <w:t>Simbelu</w:t>
      </w:r>
      <w:proofErr w:type="spellEnd"/>
      <w:r>
        <w:rPr>
          <w:sz w:val="20"/>
          <w:szCs w:val="20"/>
        </w:rPr>
        <w:t>. (</w:t>
      </w:r>
      <w:r w:rsidR="00B84A7D">
        <w:rPr>
          <w:sz w:val="20"/>
          <w:szCs w:val="20"/>
        </w:rPr>
        <w:t>…</w:t>
      </w:r>
      <w:r>
        <w:rPr>
          <w:sz w:val="20"/>
          <w:szCs w:val="20"/>
        </w:rPr>
        <w:t xml:space="preserve">) Vstup do něj </w:t>
      </w:r>
      <w:proofErr w:type="gramStart"/>
      <w:r>
        <w:rPr>
          <w:sz w:val="20"/>
          <w:szCs w:val="20"/>
        </w:rPr>
        <w:t>stráží</w:t>
      </w:r>
      <w:proofErr w:type="gramEnd"/>
      <w:r>
        <w:rPr>
          <w:sz w:val="20"/>
          <w:szCs w:val="20"/>
        </w:rPr>
        <w:t xml:space="preserve"> čtyři monumentální </w:t>
      </w:r>
      <w:proofErr w:type="spellStart"/>
      <w:r>
        <w:rPr>
          <w:sz w:val="20"/>
          <w:szCs w:val="20"/>
        </w:rPr>
        <w:t>Ramessov</w:t>
      </w:r>
      <w:r w:rsidR="00B84A7D">
        <w:rPr>
          <w:sz w:val="20"/>
          <w:szCs w:val="20"/>
        </w:rPr>
        <w:t>y</w:t>
      </w:r>
      <w:proofErr w:type="spellEnd"/>
      <w:r>
        <w:rPr>
          <w:sz w:val="20"/>
          <w:szCs w:val="20"/>
        </w:rPr>
        <w:t xml:space="preserve"> sochy – každá měří více než 21 metrů. Na všech vnitřních zdech pak najdeme nějaké odkazy na skvělého faraona </w:t>
      </w:r>
      <w:proofErr w:type="spellStart"/>
      <w:r>
        <w:rPr>
          <w:sz w:val="20"/>
          <w:szCs w:val="20"/>
        </w:rPr>
        <w:t>Ramesse</w:t>
      </w:r>
      <w:proofErr w:type="spellEnd"/>
      <w:r>
        <w:rPr>
          <w:sz w:val="20"/>
          <w:szCs w:val="20"/>
        </w:rPr>
        <w:t xml:space="preserve">. A na každém pilíři ve velkém sále je faraon znázorněn jako </w:t>
      </w:r>
      <w:proofErr w:type="spellStart"/>
      <w:r>
        <w:rPr>
          <w:sz w:val="20"/>
          <w:szCs w:val="20"/>
        </w:rPr>
        <w:t>Usir</w:t>
      </w:r>
      <w:proofErr w:type="spellEnd"/>
      <w:r>
        <w:rPr>
          <w:sz w:val="20"/>
          <w:szCs w:val="20"/>
        </w:rPr>
        <w:t xml:space="preserve"> (pozn.</w:t>
      </w:r>
      <w:r w:rsidR="00B84A7D">
        <w:rPr>
          <w:sz w:val="20"/>
          <w:szCs w:val="20"/>
        </w:rPr>
        <w:t>: staroegyptský bůh</w:t>
      </w:r>
      <w:r>
        <w:rPr>
          <w:sz w:val="20"/>
          <w:szCs w:val="20"/>
        </w:rPr>
        <w:t xml:space="preserve"> plodnosti a úrody). Reliéfy na zdech vyprávějí příběh </w:t>
      </w:r>
      <w:proofErr w:type="spellStart"/>
      <w:r>
        <w:rPr>
          <w:sz w:val="20"/>
          <w:szCs w:val="20"/>
        </w:rPr>
        <w:t>Ramessových</w:t>
      </w:r>
      <w:proofErr w:type="spellEnd"/>
      <w:r>
        <w:rPr>
          <w:sz w:val="20"/>
          <w:szCs w:val="20"/>
        </w:rPr>
        <w:t xml:space="preserve"> válečných úspěchů. A v kapli sedí tři nejuctívanější bohové egyptského panteonu – </w:t>
      </w:r>
      <w:proofErr w:type="spellStart"/>
      <w:r>
        <w:rPr>
          <w:sz w:val="20"/>
          <w:szCs w:val="20"/>
        </w:rPr>
        <w:t>Ptah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Amon</w:t>
      </w:r>
      <w:proofErr w:type="spellEnd"/>
      <w:r>
        <w:rPr>
          <w:sz w:val="20"/>
          <w:szCs w:val="20"/>
        </w:rPr>
        <w:t xml:space="preserve"> a Re – hned vedle zbožštělé podoby samotného </w:t>
      </w:r>
      <w:proofErr w:type="spellStart"/>
      <w:r>
        <w:rPr>
          <w:sz w:val="20"/>
          <w:szCs w:val="20"/>
        </w:rPr>
        <w:t>Ramesse</w:t>
      </w:r>
      <w:proofErr w:type="spellEnd"/>
      <w:r>
        <w:rPr>
          <w:sz w:val="20"/>
          <w:szCs w:val="20"/>
        </w:rPr>
        <w:t>.“</w:t>
      </w:r>
    </w:p>
    <w:p w14:paraId="4A30B5AC" w14:textId="77777777" w:rsidR="005B170D" w:rsidRDefault="00000000">
      <w:pPr>
        <w:jc w:val="both"/>
        <w:rPr>
          <w:color w:val="232731"/>
          <w:sz w:val="20"/>
          <w:szCs w:val="20"/>
          <w:highlight w:val="white"/>
        </w:rPr>
      </w:pPr>
      <w:bookmarkStart w:id="0" w:name="_heading=h.gjdgxs" w:colFirst="0" w:colLast="0"/>
      <w:bookmarkEnd w:id="0"/>
      <w:r>
        <w:rPr>
          <w:sz w:val="20"/>
          <w:szCs w:val="20"/>
        </w:rPr>
        <w:t xml:space="preserve">Zdroj </w:t>
      </w:r>
      <w:r>
        <w:rPr>
          <w:i/>
          <w:color w:val="232731"/>
          <w:sz w:val="20"/>
          <w:szCs w:val="20"/>
          <w:highlight w:val="white"/>
        </w:rPr>
        <w:t>Velká kniha – Starověký Egypt: objevte jednu z největších civilizací, která kdy obývala naši planetu: faraoni, pyramidy, hieroglyfy.</w:t>
      </w:r>
      <w:r>
        <w:rPr>
          <w:color w:val="232731"/>
          <w:sz w:val="20"/>
          <w:szCs w:val="20"/>
          <w:highlight w:val="white"/>
        </w:rPr>
        <w:t xml:space="preserve"> Vydání třetí. Přeložil Boleslav ŽEMLÍK. Brno: Extra </w:t>
      </w:r>
      <w:proofErr w:type="spellStart"/>
      <w:r>
        <w:rPr>
          <w:color w:val="232731"/>
          <w:sz w:val="20"/>
          <w:szCs w:val="20"/>
          <w:highlight w:val="white"/>
        </w:rPr>
        <w:t>Publishing</w:t>
      </w:r>
      <w:proofErr w:type="spellEnd"/>
      <w:r>
        <w:rPr>
          <w:color w:val="232731"/>
          <w:sz w:val="20"/>
          <w:szCs w:val="20"/>
          <w:highlight w:val="white"/>
        </w:rPr>
        <w:t xml:space="preserve">, 2020. Bestseller (Extra </w:t>
      </w:r>
      <w:proofErr w:type="spellStart"/>
      <w:r>
        <w:rPr>
          <w:color w:val="232731"/>
          <w:sz w:val="20"/>
          <w:szCs w:val="20"/>
          <w:highlight w:val="white"/>
        </w:rPr>
        <w:t>Publishing</w:t>
      </w:r>
      <w:proofErr w:type="spellEnd"/>
      <w:r>
        <w:rPr>
          <w:color w:val="232731"/>
          <w:sz w:val="20"/>
          <w:szCs w:val="20"/>
          <w:highlight w:val="white"/>
        </w:rPr>
        <w:t>). S. 48. ISBN 978-80-7525-304-0.</w:t>
      </w:r>
    </w:p>
    <w:p w14:paraId="49B65A21" w14:textId="77777777" w:rsidR="005B170D" w:rsidRDefault="00000000">
      <w:pPr>
        <w:jc w:val="both"/>
        <w:rPr>
          <w:b/>
          <w:color w:val="232731"/>
          <w:sz w:val="20"/>
          <w:szCs w:val="20"/>
          <w:highlight w:val="white"/>
        </w:rPr>
      </w:pPr>
      <w:r>
        <w:rPr>
          <w:b/>
          <w:color w:val="232731"/>
          <w:sz w:val="20"/>
          <w:szCs w:val="20"/>
          <w:highlight w:val="white"/>
        </w:rPr>
        <w:t xml:space="preserve">4/ Odpověz na badatelskou otázku: „Proč nechal stavět Abú </w:t>
      </w:r>
      <w:proofErr w:type="spellStart"/>
      <w:r>
        <w:rPr>
          <w:b/>
          <w:color w:val="232731"/>
          <w:sz w:val="20"/>
          <w:szCs w:val="20"/>
          <w:highlight w:val="white"/>
        </w:rPr>
        <w:t>Simbel</w:t>
      </w:r>
      <w:proofErr w:type="spellEnd"/>
      <w:r>
        <w:rPr>
          <w:b/>
          <w:color w:val="232731"/>
          <w:sz w:val="20"/>
          <w:szCs w:val="20"/>
          <w:highlight w:val="white"/>
        </w:rPr>
        <w:t xml:space="preserve">?“ s pomocí doplnění komiksu. V bublině poddaného uveď jeden příklad, v bublině </w:t>
      </w:r>
      <w:proofErr w:type="spellStart"/>
      <w:r>
        <w:rPr>
          <w:b/>
          <w:color w:val="232731"/>
          <w:sz w:val="20"/>
          <w:szCs w:val="20"/>
          <w:highlight w:val="white"/>
        </w:rPr>
        <w:t>Ramesse</w:t>
      </w:r>
      <w:proofErr w:type="spellEnd"/>
      <w:r>
        <w:rPr>
          <w:b/>
          <w:color w:val="232731"/>
          <w:sz w:val="20"/>
          <w:szCs w:val="20"/>
          <w:highlight w:val="white"/>
        </w:rPr>
        <w:t xml:space="preserve"> II. uveď alespoň dva příklady.</w:t>
      </w:r>
    </w:p>
    <w:p w14:paraId="73AC8B3D" w14:textId="77777777" w:rsidR="005B170D" w:rsidRDefault="00000000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190E6D5" wp14:editId="4EF444E8">
            <wp:extent cx="6645910" cy="2618105"/>
            <wp:effectExtent l="0" t="0" r="0" b="0"/>
            <wp:docPr id="690255064" name="image1.png" descr="Obsah obrázku ilustrace, kreslené, kresba, Lidská tvář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ilustrace, kreslené, kresba, Lidská tvář&#10;&#10;Popis byl vytvořen automatick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8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6888A" w14:textId="77777777" w:rsidR="005B170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Originál komiksu Fred Van Lente, </w:t>
      </w:r>
      <w:proofErr w:type="spellStart"/>
      <w:r>
        <w:rPr>
          <w:sz w:val="20"/>
          <w:szCs w:val="20"/>
        </w:rPr>
        <w:t>Archer</w:t>
      </w:r>
      <w:proofErr w:type="spellEnd"/>
      <w:r>
        <w:rPr>
          <w:sz w:val="20"/>
          <w:szCs w:val="20"/>
        </w:rPr>
        <w:t xml:space="preserve"> &amp; Armstrong (svazek 2) #22. července 2014</w:t>
      </w:r>
    </w:p>
    <w:sectPr w:rsidR="005B170D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45D1D"/>
    <w:multiLevelType w:val="multilevel"/>
    <w:tmpl w:val="CCC64CD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3528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70D"/>
    <w:rsid w:val="005B170D"/>
    <w:rsid w:val="006013E8"/>
    <w:rsid w:val="00A2647E"/>
    <w:rsid w:val="00A479DC"/>
    <w:rsid w:val="00B84A7D"/>
    <w:rsid w:val="00CE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C4F8"/>
  <w15:docId w15:val="{CE3B1978-C3B8-4CF6-8358-0F90193BE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F2B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E6004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004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60042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4F2B1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4F2B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A51824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CE7C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gymonuments.gov.eg/news/virtual-tour-for-abu-simbel-templ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9FhEv4wTh4QCIKxu32QvFJlGdQ==">CgMxLjAyCGguZ2pkZ3hzOAByITFxdGs2TXJvQ1NwQXN3SHJackI5SmZqTWVWVnVqQ09yZg==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396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 Žalský</dc:creator>
  <cp:lastModifiedBy>Pavel Žalský</cp:lastModifiedBy>
  <cp:revision>5</cp:revision>
  <dcterms:created xsi:type="dcterms:W3CDTF">2024-01-03T15:03:00Z</dcterms:created>
  <dcterms:modified xsi:type="dcterms:W3CDTF">2024-01-20T20:18:00Z</dcterms:modified>
</cp:coreProperties>
</file>