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D0B" w:rsidRPr="00E4635F" w:rsidRDefault="001D1D0B" w:rsidP="00CB719C">
      <w:pPr>
        <w:spacing w:after="120"/>
        <w:ind w:right="-360"/>
        <w:rPr>
          <w:noProof/>
          <w:sz w:val="22"/>
          <w:szCs w:val="22"/>
          <w:lang w:val="cs-CZ"/>
        </w:rPr>
      </w:pP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3"/>
        <w:gridCol w:w="5657"/>
      </w:tblGrid>
      <w:tr w:rsidR="00271514" w:rsidRPr="00E4635F" w:rsidTr="00104151">
        <w:trPr>
          <w:trHeight w:val="1313"/>
          <w:jc w:val="center"/>
        </w:trPr>
        <w:tc>
          <w:tcPr>
            <w:tcW w:w="5053" w:type="dxa"/>
          </w:tcPr>
          <w:p w:rsidR="00271514" w:rsidRPr="00104151" w:rsidRDefault="00FF137B" w:rsidP="00104151">
            <w:pPr>
              <w:spacing w:line="360" w:lineRule="auto"/>
              <w:ind w:left="162" w:right="72"/>
              <w:rPr>
                <w:rFonts w:ascii="Arial Narrow" w:hAnsi="Arial Narrow" w:cs="Estrangelo Edessa"/>
                <w:b/>
                <w:noProof/>
                <w:sz w:val="56"/>
                <w:szCs w:val="56"/>
                <w:lang w:val="cs-CZ"/>
              </w:rPr>
            </w:pPr>
            <w:r>
              <w:rPr>
                <w:rFonts w:ascii="Arial Narrow" w:hAnsi="Arial Narrow" w:cs="Estrangelo Edessa"/>
                <w:b/>
                <w:noProof/>
                <w:sz w:val="56"/>
                <w:szCs w:val="56"/>
                <w:lang w:val="cs-CZ"/>
              </w:rPr>
              <w:t>Pískovec</w:t>
            </w:r>
          </w:p>
        </w:tc>
        <w:tc>
          <w:tcPr>
            <w:tcW w:w="5657" w:type="dxa"/>
          </w:tcPr>
          <w:p w:rsidR="00271514" w:rsidRPr="005C335A" w:rsidRDefault="00D972D7" w:rsidP="00D972D7">
            <w:pPr>
              <w:rPr>
                <w:rFonts w:ascii="Arial" w:hAnsi="Arial" w:cs="Arial"/>
                <w:noProof/>
                <w:sz w:val="32"/>
                <w:szCs w:val="22"/>
                <w:lang w:val="cs-CZ"/>
              </w:rPr>
            </w:pPr>
            <w:r>
              <w:rPr>
                <w:rFonts w:ascii="Arial" w:hAnsi="Arial" w:cs="Arial"/>
                <w:noProof/>
                <w:sz w:val="32"/>
                <w:szCs w:val="22"/>
                <w:lang w:val="cs-CZ"/>
              </w:rPr>
              <w:t>Hornina</w:t>
            </w:r>
            <w:r w:rsidR="00FF137B">
              <w:rPr>
                <w:rFonts w:ascii="Arial" w:hAnsi="Arial" w:cs="Arial"/>
                <w:noProof/>
                <w:sz w:val="32"/>
                <w:szCs w:val="22"/>
                <w:lang w:val="cs-CZ"/>
              </w:rPr>
              <w:t xml:space="preserve"> tvořená úlomky různých hornin a minerálů o velikosti 0,1–2,0 mm.</w:t>
            </w:r>
          </w:p>
        </w:tc>
      </w:tr>
      <w:tr w:rsidR="00271514" w:rsidRPr="00E4635F" w:rsidTr="00104151">
        <w:trPr>
          <w:trHeight w:val="1260"/>
          <w:jc w:val="center"/>
        </w:trPr>
        <w:tc>
          <w:tcPr>
            <w:tcW w:w="5053" w:type="dxa"/>
          </w:tcPr>
          <w:p w:rsidR="00271514" w:rsidRPr="005C335A" w:rsidRDefault="00D972D7" w:rsidP="00494F92">
            <w:pPr>
              <w:rPr>
                <w:rFonts w:ascii="Arial" w:hAnsi="Arial" w:cs="Arial"/>
                <w:noProof/>
                <w:sz w:val="32"/>
                <w:szCs w:val="22"/>
                <w:lang w:val="cs-CZ"/>
              </w:rPr>
            </w:pPr>
            <w:r>
              <w:rPr>
                <w:rFonts w:ascii="Arial" w:hAnsi="Arial" w:cs="Arial"/>
                <w:noProof/>
                <w:sz w:val="32"/>
                <w:szCs w:val="22"/>
                <w:lang w:val="cs-CZ"/>
              </w:rPr>
              <w:t>Vzniká usazováním a následným zpěvněním písků. Velmi často má vysoký obsah křemene.</w:t>
            </w:r>
          </w:p>
        </w:tc>
        <w:tc>
          <w:tcPr>
            <w:tcW w:w="5657" w:type="dxa"/>
          </w:tcPr>
          <w:p w:rsidR="005C335A" w:rsidRPr="005C335A" w:rsidRDefault="00D972D7" w:rsidP="005C335A">
            <w:pPr>
              <w:rPr>
                <w:rFonts w:ascii="Arial" w:hAnsi="Arial" w:cs="Arial"/>
                <w:noProof/>
                <w:sz w:val="32"/>
                <w:szCs w:val="22"/>
                <w:lang w:val="cs-CZ"/>
              </w:rPr>
            </w:pPr>
            <w:r>
              <w:rPr>
                <w:rFonts w:ascii="Arial" w:hAnsi="Arial" w:cs="Arial"/>
                <w:noProof/>
                <w:sz w:val="32"/>
                <w:szCs w:val="22"/>
                <w:lang w:val="cs-CZ"/>
              </w:rPr>
              <w:t>Je důležitou stavební surovinou, při vhodném složení se používá ve sklářství.</w:t>
            </w:r>
          </w:p>
        </w:tc>
      </w:tr>
      <w:tr w:rsidR="00271514" w:rsidRPr="00E4635F" w:rsidTr="00104151">
        <w:trPr>
          <w:trHeight w:val="1071"/>
          <w:jc w:val="center"/>
        </w:trPr>
        <w:tc>
          <w:tcPr>
            <w:tcW w:w="5053" w:type="dxa"/>
          </w:tcPr>
          <w:p w:rsidR="00271514" w:rsidRPr="00E4635F" w:rsidRDefault="00D972D7" w:rsidP="0037461C">
            <w:pPr>
              <w:spacing w:line="360" w:lineRule="auto"/>
              <w:ind w:left="162" w:right="72"/>
              <w:rPr>
                <w:rFonts w:ascii="Arial Narrow" w:hAnsi="Arial Narrow" w:cs="Estrangelo Edessa"/>
                <w:noProof/>
                <w:sz w:val="22"/>
                <w:szCs w:val="22"/>
                <w:lang w:val="cs-CZ"/>
              </w:rPr>
            </w:pPr>
            <w:r>
              <w:rPr>
                <w:rFonts w:ascii="Arial Narrow" w:hAnsi="Arial Narrow" w:cs="Estrangelo Edessa"/>
                <w:b/>
                <w:noProof/>
                <w:sz w:val="56"/>
                <w:szCs w:val="56"/>
                <w:lang w:val="cs-CZ"/>
              </w:rPr>
              <w:t>Žula</w:t>
            </w:r>
          </w:p>
        </w:tc>
        <w:tc>
          <w:tcPr>
            <w:tcW w:w="5657" w:type="dxa"/>
          </w:tcPr>
          <w:p w:rsidR="005C335A" w:rsidRPr="00104151" w:rsidRDefault="00D972D7" w:rsidP="005C335A">
            <w:pPr>
              <w:shd w:val="clear" w:color="auto" w:fill="FFFFFF"/>
              <w:spacing w:after="100" w:afterAutospacing="1"/>
              <w:rPr>
                <w:rFonts w:ascii="Arial" w:hAnsi="Arial" w:cs="Arial"/>
                <w:noProof/>
                <w:sz w:val="32"/>
                <w:szCs w:val="22"/>
                <w:lang w:val="cs-CZ"/>
              </w:rPr>
            </w:pPr>
            <w:r>
              <w:rPr>
                <w:rFonts w:ascii="Arial" w:hAnsi="Arial" w:cs="Arial"/>
                <w:noProof/>
                <w:sz w:val="32"/>
                <w:szCs w:val="22"/>
                <w:lang w:val="cs-CZ"/>
              </w:rPr>
              <w:t>Většinou světlá, středně zrnitá až hrubozrnná hornina.</w:t>
            </w:r>
          </w:p>
        </w:tc>
      </w:tr>
      <w:tr w:rsidR="00271514" w:rsidRPr="00E4635F" w:rsidTr="00104151">
        <w:trPr>
          <w:trHeight w:val="1425"/>
          <w:jc w:val="center"/>
        </w:trPr>
        <w:tc>
          <w:tcPr>
            <w:tcW w:w="5053" w:type="dxa"/>
          </w:tcPr>
          <w:p w:rsidR="00271514" w:rsidRPr="005C335A" w:rsidRDefault="003768D3" w:rsidP="005C335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noProof/>
                <w:sz w:val="32"/>
                <w:szCs w:val="22"/>
                <w:lang w:val="cs-CZ"/>
              </w:rPr>
            </w:pPr>
            <w:r>
              <w:rPr>
                <w:rFonts w:ascii="Arial" w:hAnsi="Arial" w:cs="Arial"/>
                <w:noProof/>
                <w:sz w:val="32"/>
                <w:szCs w:val="22"/>
                <w:lang w:val="cs-CZ"/>
              </w:rPr>
              <w:t>Vzniká tuhnutím málo pohyblivého a hustého magmatu hohatého na křemík.</w:t>
            </w:r>
          </w:p>
        </w:tc>
        <w:tc>
          <w:tcPr>
            <w:tcW w:w="5657" w:type="dxa"/>
          </w:tcPr>
          <w:p w:rsidR="00271514" w:rsidRPr="005C335A" w:rsidRDefault="003768D3" w:rsidP="005C335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noProof/>
                <w:sz w:val="32"/>
                <w:szCs w:val="22"/>
                <w:lang w:val="cs-CZ"/>
              </w:rPr>
            </w:pPr>
            <w:r>
              <w:rPr>
                <w:rFonts w:ascii="Arial" w:hAnsi="Arial" w:cs="Arial"/>
                <w:noProof/>
                <w:sz w:val="32"/>
                <w:szCs w:val="22"/>
                <w:lang w:val="cs-CZ"/>
              </w:rPr>
              <w:t>Používá se jako stavební kámen, často se upravuje leštěním pro dekorační účely.</w:t>
            </w:r>
          </w:p>
        </w:tc>
      </w:tr>
      <w:tr w:rsidR="00271514" w:rsidRPr="00E4635F" w:rsidTr="00104151">
        <w:trPr>
          <w:trHeight w:val="1338"/>
          <w:jc w:val="center"/>
        </w:trPr>
        <w:tc>
          <w:tcPr>
            <w:tcW w:w="5053" w:type="dxa"/>
          </w:tcPr>
          <w:p w:rsidR="00271514" w:rsidRPr="005C335A" w:rsidRDefault="003768D3" w:rsidP="005C335A">
            <w:pPr>
              <w:spacing w:before="120" w:after="0"/>
              <w:ind w:left="187"/>
              <w:rPr>
                <w:rFonts w:ascii="Arial Narrow" w:hAnsi="Arial Narrow" w:cs="Estrangelo Edessa"/>
                <w:b/>
                <w:noProof/>
                <w:sz w:val="56"/>
                <w:szCs w:val="56"/>
                <w:lang w:val="cs-CZ"/>
              </w:rPr>
            </w:pPr>
            <w:r>
              <w:rPr>
                <w:rFonts w:ascii="Arial Narrow" w:hAnsi="Arial Narrow" w:cs="Estrangelo Edessa"/>
                <w:b/>
                <w:noProof/>
                <w:sz w:val="56"/>
                <w:szCs w:val="56"/>
                <w:lang w:val="cs-CZ"/>
              </w:rPr>
              <w:t>Svor</w:t>
            </w:r>
          </w:p>
        </w:tc>
        <w:tc>
          <w:tcPr>
            <w:tcW w:w="5657" w:type="dxa"/>
          </w:tcPr>
          <w:p w:rsidR="00271514" w:rsidRPr="005C335A" w:rsidRDefault="003768D3" w:rsidP="003768D3">
            <w:pPr>
              <w:shd w:val="clear" w:color="auto" w:fill="FFFFFF"/>
              <w:spacing w:before="100" w:beforeAutospacing="1" w:after="100" w:afterAutospacing="1"/>
              <w:rPr>
                <w:rFonts w:ascii="Segoe UI" w:hAnsi="Segoe UI" w:cs="Segoe UI"/>
                <w:noProof/>
                <w:color w:val="000000"/>
                <w:szCs w:val="30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32"/>
                <w:szCs w:val="22"/>
                <w:lang w:val="cs-CZ"/>
              </w:rPr>
              <w:t>Světlá</w:t>
            </w:r>
            <w:r w:rsidR="005D3D91">
              <w:rPr>
                <w:rFonts w:ascii="Arial" w:hAnsi="Arial" w:cs="Arial"/>
                <w:noProof/>
                <w:sz w:val="32"/>
                <w:szCs w:val="22"/>
                <w:lang w:val="cs-CZ"/>
              </w:rPr>
              <w:t>,</w:t>
            </w:r>
            <w:bookmarkStart w:id="0" w:name="_GoBack"/>
            <w:bookmarkEnd w:id="0"/>
            <w:r>
              <w:rPr>
                <w:rFonts w:ascii="Arial" w:hAnsi="Arial" w:cs="Arial"/>
                <w:noProof/>
                <w:sz w:val="32"/>
                <w:szCs w:val="22"/>
                <w:lang w:val="cs-CZ"/>
              </w:rPr>
              <w:t xml:space="preserve"> břidličnatá hornina s velkým leskem způsobeným vysokým obsahem bílé slídy.</w:t>
            </w:r>
          </w:p>
        </w:tc>
      </w:tr>
      <w:tr w:rsidR="00271514" w:rsidRPr="00E4635F" w:rsidTr="00104151">
        <w:trPr>
          <w:trHeight w:val="1286"/>
          <w:jc w:val="center"/>
        </w:trPr>
        <w:tc>
          <w:tcPr>
            <w:tcW w:w="5053" w:type="dxa"/>
          </w:tcPr>
          <w:p w:rsidR="00271514" w:rsidRPr="005C335A" w:rsidRDefault="003768D3" w:rsidP="003768D3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noProof/>
                <w:sz w:val="32"/>
                <w:szCs w:val="22"/>
                <w:lang w:val="cs-CZ"/>
              </w:rPr>
            </w:pPr>
            <w:r>
              <w:rPr>
                <w:rFonts w:ascii="Arial" w:hAnsi="Arial" w:cs="Arial"/>
                <w:noProof/>
                <w:sz w:val="32"/>
                <w:szCs w:val="22"/>
                <w:lang w:val="cs-CZ"/>
              </w:rPr>
              <w:t>Vzniká přeměnou jílovitých usazených hornin působením vysokých teplot a tlaků.</w:t>
            </w:r>
          </w:p>
        </w:tc>
        <w:tc>
          <w:tcPr>
            <w:tcW w:w="5657" w:type="dxa"/>
          </w:tcPr>
          <w:p w:rsidR="00271514" w:rsidRPr="005C335A" w:rsidRDefault="003768D3" w:rsidP="00825DC7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noProof/>
                <w:sz w:val="32"/>
                <w:szCs w:val="22"/>
                <w:lang w:val="cs-CZ"/>
              </w:rPr>
            </w:pPr>
            <w:r>
              <w:rPr>
                <w:rFonts w:ascii="Arial" w:hAnsi="Arial" w:cs="Arial"/>
                <w:noProof/>
                <w:sz w:val="32"/>
                <w:szCs w:val="22"/>
                <w:lang w:val="cs-CZ"/>
              </w:rPr>
              <w:t>Nacházejí se ve většině našich hor (např. Krušné hory, Krkonoše, Šumava).</w:t>
            </w:r>
          </w:p>
        </w:tc>
      </w:tr>
      <w:tr w:rsidR="00271514" w:rsidRPr="00E4635F" w:rsidTr="00104151">
        <w:trPr>
          <w:trHeight w:val="1262"/>
          <w:jc w:val="center"/>
        </w:trPr>
        <w:tc>
          <w:tcPr>
            <w:tcW w:w="5053" w:type="dxa"/>
          </w:tcPr>
          <w:p w:rsidR="00271514" w:rsidRPr="005C335A" w:rsidRDefault="003768D3" w:rsidP="005C335A">
            <w:pPr>
              <w:spacing w:before="120" w:after="0"/>
              <w:ind w:left="187"/>
              <w:rPr>
                <w:rFonts w:ascii="Segoe UI" w:hAnsi="Segoe UI" w:cs="Segoe UI"/>
                <w:noProof/>
                <w:color w:val="000000"/>
                <w:szCs w:val="30"/>
                <w:shd w:val="clear" w:color="auto" w:fill="FFFFFF"/>
              </w:rPr>
            </w:pPr>
            <w:r>
              <w:rPr>
                <w:rFonts w:ascii="Arial Narrow" w:hAnsi="Arial Narrow" w:cs="Estrangelo Edessa"/>
                <w:b/>
                <w:noProof/>
                <w:sz w:val="56"/>
                <w:szCs w:val="56"/>
                <w:lang w:val="cs-CZ"/>
              </w:rPr>
              <w:t>Vápenec</w:t>
            </w:r>
          </w:p>
        </w:tc>
        <w:tc>
          <w:tcPr>
            <w:tcW w:w="5657" w:type="dxa"/>
          </w:tcPr>
          <w:p w:rsidR="005C335A" w:rsidRPr="00104151" w:rsidRDefault="00A52BAA" w:rsidP="005C335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noProof/>
                <w:sz w:val="32"/>
                <w:szCs w:val="22"/>
                <w:lang w:val="cs-CZ"/>
              </w:rPr>
            </w:pPr>
            <w:r>
              <w:rPr>
                <w:rFonts w:ascii="Arial" w:hAnsi="Arial" w:cs="Arial"/>
                <w:noProof/>
                <w:sz w:val="32"/>
                <w:szCs w:val="22"/>
                <w:lang w:val="cs-CZ"/>
              </w:rPr>
              <w:t>Nejrozšířenější organická usazená hornina vznikající ze schránek mořských organismů.</w:t>
            </w:r>
          </w:p>
        </w:tc>
      </w:tr>
      <w:tr w:rsidR="00271514" w:rsidRPr="00E4635F" w:rsidTr="00104151">
        <w:trPr>
          <w:trHeight w:val="1358"/>
          <w:jc w:val="center"/>
        </w:trPr>
        <w:tc>
          <w:tcPr>
            <w:tcW w:w="5053" w:type="dxa"/>
          </w:tcPr>
          <w:p w:rsidR="00271514" w:rsidRPr="005C335A" w:rsidRDefault="00A52BAA" w:rsidP="00A52BA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noProof/>
                <w:sz w:val="32"/>
                <w:szCs w:val="22"/>
                <w:lang w:val="cs-CZ"/>
              </w:rPr>
            </w:pPr>
            <w:r>
              <w:rPr>
                <w:rFonts w:ascii="Arial" w:hAnsi="Arial" w:cs="Arial"/>
                <w:noProof/>
                <w:sz w:val="32"/>
                <w:szCs w:val="22"/>
                <w:lang w:val="cs-CZ"/>
              </w:rPr>
              <w:t>V podstatě jedinou minerální složkou je kalcit.</w:t>
            </w:r>
          </w:p>
        </w:tc>
        <w:tc>
          <w:tcPr>
            <w:tcW w:w="5657" w:type="dxa"/>
          </w:tcPr>
          <w:p w:rsidR="00271514" w:rsidRPr="005C335A" w:rsidRDefault="00A52BAA" w:rsidP="005C335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noProof/>
                <w:sz w:val="32"/>
                <w:szCs w:val="22"/>
                <w:lang w:val="cs-CZ"/>
              </w:rPr>
            </w:pPr>
            <w:r>
              <w:rPr>
                <w:rFonts w:ascii="Arial" w:hAnsi="Arial" w:cs="Arial"/>
                <w:noProof/>
                <w:sz w:val="32"/>
                <w:szCs w:val="22"/>
                <w:lang w:val="cs-CZ"/>
              </w:rPr>
              <w:t>Důležitá surovina pro výrobu vápna a cementu. Používá se jako obkladový a dlažební materiál.</w:t>
            </w:r>
          </w:p>
        </w:tc>
      </w:tr>
      <w:tr w:rsidR="00A52BAA" w:rsidRPr="00E4635F" w:rsidTr="00104151">
        <w:trPr>
          <w:trHeight w:val="994"/>
          <w:jc w:val="center"/>
        </w:trPr>
        <w:tc>
          <w:tcPr>
            <w:tcW w:w="5053" w:type="dxa"/>
          </w:tcPr>
          <w:p w:rsidR="00A52BAA" w:rsidRDefault="00A52BAA" w:rsidP="00A52BAA">
            <w:pPr>
              <w:spacing w:before="120" w:after="0"/>
              <w:ind w:left="187"/>
              <w:rPr>
                <w:rFonts w:ascii="Arial" w:hAnsi="Arial" w:cs="Arial"/>
                <w:noProof/>
                <w:sz w:val="32"/>
                <w:szCs w:val="22"/>
                <w:lang w:val="cs-CZ"/>
              </w:rPr>
            </w:pPr>
            <w:r>
              <w:rPr>
                <w:rFonts w:ascii="Arial Narrow" w:hAnsi="Arial Narrow" w:cs="Estrangelo Edessa"/>
                <w:b/>
                <w:noProof/>
                <w:sz w:val="56"/>
                <w:szCs w:val="56"/>
                <w:lang w:val="cs-CZ"/>
              </w:rPr>
              <w:t>Břidlice</w:t>
            </w:r>
          </w:p>
        </w:tc>
        <w:tc>
          <w:tcPr>
            <w:tcW w:w="5657" w:type="dxa"/>
          </w:tcPr>
          <w:p w:rsidR="00A52BAA" w:rsidRDefault="00A52BAA" w:rsidP="00104151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noProof/>
                <w:sz w:val="32"/>
                <w:szCs w:val="22"/>
                <w:lang w:val="cs-CZ"/>
              </w:rPr>
            </w:pPr>
            <w:r>
              <w:rPr>
                <w:rFonts w:ascii="Arial" w:hAnsi="Arial" w:cs="Arial"/>
                <w:noProof/>
                <w:sz w:val="32"/>
                <w:szCs w:val="22"/>
                <w:lang w:val="cs-CZ"/>
              </w:rPr>
              <w:t>Štěpná</w:t>
            </w:r>
            <w:r w:rsidR="00877BC2">
              <w:rPr>
                <w:rFonts w:ascii="Arial" w:hAnsi="Arial" w:cs="Arial"/>
                <w:noProof/>
                <w:sz w:val="32"/>
                <w:szCs w:val="22"/>
                <w:lang w:val="cs-CZ"/>
              </w:rPr>
              <w:t>,</w:t>
            </w:r>
            <w:r>
              <w:rPr>
                <w:rFonts w:ascii="Arial" w:hAnsi="Arial" w:cs="Arial"/>
                <w:noProof/>
                <w:sz w:val="32"/>
                <w:szCs w:val="22"/>
                <w:lang w:val="cs-CZ"/>
              </w:rPr>
              <w:t xml:space="preserve"> </w:t>
            </w:r>
            <w:r w:rsidR="0016034D">
              <w:rPr>
                <w:rFonts w:ascii="Arial" w:hAnsi="Arial" w:cs="Arial"/>
                <w:noProof/>
                <w:sz w:val="32"/>
                <w:szCs w:val="22"/>
                <w:lang w:val="cs-CZ"/>
              </w:rPr>
              <w:t>vel</w:t>
            </w:r>
            <w:r w:rsidR="00104151">
              <w:rPr>
                <w:rFonts w:ascii="Arial" w:hAnsi="Arial" w:cs="Arial"/>
                <w:noProof/>
                <w:sz w:val="32"/>
                <w:szCs w:val="22"/>
                <w:lang w:val="cs-CZ"/>
              </w:rPr>
              <w:t>mi jemnozrnná hornina většinou tmavé barvy.</w:t>
            </w:r>
          </w:p>
        </w:tc>
      </w:tr>
      <w:tr w:rsidR="00A52BAA" w:rsidRPr="00E4635F" w:rsidTr="00104151">
        <w:trPr>
          <w:trHeight w:val="1250"/>
          <w:jc w:val="center"/>
        </w:trPr>
        <w:tc>
          <w:tcPr>
            <w:tcW w:w="5053" w:type="dxa"/>
          </w:tcPr>
          <w:p w:rsidR="00A52BAA" w:rsidRDefault="00104151" w:rsidP="00A52BA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noProof/>
                <w:sz w:val="32"/>
                <w:szCs w:val="22"/>
                <w:lang w:val="cs-CZ"/>
              </w:rPr>
            </w:pPr>
            <w:r>
              <w:rPr>
                <w:rFonts w:ascii="Arial" w:hAnsi="Arial" w:cs="Arial"/>
                <w:noProof/>
                <w:sz w:val="32"/>
                <w:szCs w:val="22"/>
                <w:lang w:val="cs-CZ"/>
              </w:rPr>
              <w:t>Vzniká usazováním a částečnou přeměnou jílovců až prachovců.</w:t>
            </w:r>
          </w:p>
        </w:tc>
        <w:tc>
          <w:tcPr>
            <w:tcW w:w="5657" w:type="dxa"/>
          </w:tcPr>
          <w:p w:rsidR="00A52BAA" w:rsidRDefault="00104151" w:rsidP="00104151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noProof/>
                <w:sz w:val="32"/>
                <w:szCs w:val="22"/>
                <w:lang w:val="cs-CZ"/>
              </w:rPr>
            </w:pPr>
            <w:r>
              <w:rPr>
                <w:rFonts w:ascii="Arial" w:hAnsi="Arial" w:cs="Arial"/>
                <w:noProof/>
                <w:sz w:val="32"/>
                <w:szCs w:val="22"/>
                <w:lang w:val="cs-CZ"/>
              </w:rPr>
              <w:t>Dříve se používala jako střešní krytina, dnes se toto využití omezuje spíše na opravy historických budov.</w:t>
            </w:r>
          </w:p>
        </w:tc>
      </w:tr>
    </w:tbl>
    <w:p w:rsidR="005C335A" w:rsidRPr="00E4635F" w:rsidRDefault="005C335A" w:rsidP="00A0120D">
      <w:pPr>
        <w:tabs>
          <w:tab w:val="left" w:pos="360"/>
        </w:tabs>
        <w:rPr>
          <w:noProof/>
          <w:lang w:val="cs-CZ"/>
        </w:rPr>
      </w:pPr>
    </w:p>
    <w:sectPr w:rsidR="005C335A" w:rsidRPr="00E4635F" w:rsidSect="001D1D0B">
      <w:footerReference w:type="even" r:id="rId8"/>
      <w:footerReference w:type="default" r:id="rId9"/>
      <w:footerReference w:type="first" r:id="rId10"/>
      <w:pgSz w:w="12240" w:h="15840" w:code="1"/>
      <w:pgMar w:top="1008" w:right="1440" w:bottom="1440" w:left="1440" w:header="720" w:footer="720" w:gutter="0"/>
      <w:cols w:space="720"/>
      <w:noEndnote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21D" w:rsidRDefault="00E6521D">
      <w:r>
        <w:separator/>
      </w:r>
    </w:p>
  </w:endnote>
  <w:endnote w:type="continuationSeparator" w:id="0">
    <w:p w:rsidR="00E6521D" w:rsidRDefault="00E6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573" w:rsidRDefault="00BA7573" w:rsidP="0006468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BA7573" w:rsidRDefault="00BA7573" w:rsidP="0006468B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573" w:rsidRDefault="00BA7573" w:rsidP="005C335A">
    <w:pPr>
      <w:framePr w:wrap="around" w:vAnchor="text" w:hAnchor="margin" w:xAlign="right" w:y="1"/>
      <w:rPr>
        <w:rFonts w:ascii="Arial" w:hAnsi="Arial" w:cs="Arial"/>
        <w:b/>
        <w:sz w:val="20"/>
      </w:rPr>
    </w:pPr>
  </w:p>
  <w:p w:rsidR="005C335A" w:rsidRPr="0006468B" w:rsidRDefault="005C335A" w:rsidP="005C335A">
    <w:pPr>
      <w:framePr w:wrap="around" w:vAnchor="text" w:hAnchor="margin" w:xAlign="right" w:y="1"/>
      <w:rPr>
        <w:rFonts w:ascii="Arial" w:hAnsi="Arial" w:cs="Arial"/>
        <w:b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D0B" w:rsidRDefault="001D1D0B" w:rsidP="0020434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BA7573" w:rsidRPr="00BA7573" w:rsidRDefault="00C70D8C" w:rsidP="001D1D0B">
    <w:pPr>
      <w:pStyle w:val="Zpat"/>
      <w:ind w:right="360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Mixtures &amp; Solutions</w:t>
    </w:r>
    <w:r w:rsidR="00E0641D">
      <w:rPr>
        <w:rFonts w:ascii="Arial" w:hAnsi="Arial" w:cs="Arial"/>
        <w:b/>
        <w:sz w:val="20"/>
      </w:rPr>
      <w:t>:</w:t>
    </w:r>
    <w:r w:rsidR="005E3710">
      <w:rPr>
        <w:rFonts w:ascii="Arial" w:hAnsi="Arial" w:cs="Arial"/>
        <w:b/>
        <w:sz w:val="20"/>
      </w:rPr>
      <w:t xml:space="preserve"> </w:t>
    </w:r>
    <w:r>
      <w:rPr>
        <w:rFonts w:ascii="Arial" w:hAnsi="Arial" w:cs="Arial"/>
        <w:b/>
        <w:sz w:val="20"/>
      </w:rPr>
      <w:t xml:space="preserve">The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 w:cs="Arial"/>
            <w:b/>
            <w:sz w:val="20"/>
          </w:rPr>
          <w:t>Fundamental</w:t>
        </w:r>
      </w:smartTag>
      <w:r>
        <w:rPr>
          <w:rFonts w:ascii="Arial" w:hAnsi="Arial" w:cs="Arial"/>
          <w:b/>
          <w:sz w:val="20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b/>
            <w:sz w:val="20"/>
          </w:rPr>
          <w:t>Building</w:t>
        </w:r>
      </w:smartTag>
    </w:smartTag>
    <w:r>
      <w:rPr>
        <w:rFonts w:ascii="Arial" w:hAnsi="Arial" w:cs="Arial"/>
        <w:b/>
        <w:sz w:val="20"/>
      </w:rPr>
      <w:t xml:space="preserve"> Blocks of Matter</w:t>
    </w:r>
    <w:r w:rsidR="0006468B">
      <w:rPr>
        <w:rFonts w:ascii="Arial" w:hAnsi="Arial" w:cs="Arial"/>
        <w:b/>
        <w:sz w:val="20"/>
      </w:rPr>
      <w:t xml:space="preserve"> Lesson</w:t>
    </w:r>
    <w:r w:rsidR="00BA7573" w:rsidRPr="00BA7573">
      <w:rPr>
        <w:rFonts w:ascii="Arial" w:hAnsi="Arial" w:cs="Arial"/>
        <w:b/>
        <w:sz w:val="20"/>
      </w:rPr>
      <w:t>,</w:t>
    </w:r>
    <w:r>
      <w:rPr>
        <w:rFonts w:ascii="Arial" w:hAnsi="Arial" w:cs="Arial"/>
        <w:b/>
        <w:sz w:val="20"/>
      </w:rPr>
      <w:t xml:space="preserve"> </w:t>
    </w:r>
    <w:r w:rsidR="001D1D0B">
      <w:rPr>
        <w:rFonts w:ascii="Arial" w:hAnsi="Arial" w:cs="Arial"/>
        <w:b/>
        <w:sz w:val="20"/>
      </w:rPr>
      <w:br/>
    </w:r>
    <w:r>
      <w:rPr>
        <w:rFonts w:ascii="Arial" w:hAnsi="Arial" w:cs="Arial"/>
        <w:b/>
        <w:sz w:val="20"/>
      </w:rPr>
      <w:t>Engineering and the Periodic Table</w:t>
    </w:r>
    <w:r w:rsidR="0060253D">
      <w:rPr>
        <w:rFonts w:ascii="Arial" w:hAnsi="Arial" w:cs="Arial"/>
        <w:b/>
        <w:sz w:val="20"/>
      </w:rPr>
      <w:t xml:space="preserve"> </w:t>
    </w:r>
    <w:r w:rsidR="00072111">
      <w:rPr>
        <w:rFonts w:ascii="Arial" w:hAnsi="Arial" w:cs="Arial"/>
        <w:b/>
        <w:sz w:val="20"/>
      </w:rPr>
      <w:t>Activity —</w:t>
    </w:r>
    <w:r w:rsidR="00BA7573" w:rsidRPr="00BA7573">
      <w:rPr>
        <w:rFonts w:ascii="Arial" w:hAnsi="Arial" w:cs="Arial"/>
        <w:b/>
        <w:sz w:val="20"/>
      </w:rPr>
      <w:t xml:space="preserve"> </w:t>
    </w:r>
    <w:r>
      <w:rPr>
        <w:rFonts w:ascii="Arial" w:hAnsi="Arial" w:cs="Arial"/>
        <w:b/>
        <w:sz w:val="20"/>
      </w:rPr>
      <w:t>Elements Matching Game Cards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21D" w:rsidRDefault="00E6521D">
      <w:r>
        <w:separator/>
      </w:r>
    </w:p>
  </w:footnote>
  <w:footnote w:type="continuationSeparator" w:id="0">
    <w:p w:rsidR="00E6521D" w:rsidRDefault="00E65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0504EC2"/>
    <w:lvl w:ilvl="0">
      <w:numFmt w:val="decimal"/>
      <w:lvlText w:val="*"/>
      <w:lvlJc w:val="left"/>
    </w:lvl>
  </w:abstractNum>
  <w:abstractNum w:abstractNumId="1" w15:restartNumberingAfterBreak="0">
    <w:nsid w:val="0047426E"/>
    <w:multiLevelType w:val="hybridMultilevel"/>
    <w:tmpl w:val="512088C6"/>
    <w:lvl w:ilvl="0" w:tplc="ACA01BA0">
      <w:start w:val="1"/>
      <w:numFmt w:val="bullet"/>
      <w:lvlText w:val=""/>
      <w:lvlJc w:val="left"/>
      <w:pPr>
        <w:tabs>
          <w:tab w:val="num" w:pos="1200"/>
        </w:tabs>
        <w:ind w:left="1200" w:hanging="360"/>
      </w:pPr>
      <w:rPr>
        <w:rFonts w:ascii="Wingdings 3" w:hAnsi="Wingdings 3" w:hint="default"/>
      </w:rPr>
    </w:lvl>
    <w:lvl w:ilvl="1" w:tplc="46D835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0A16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42D7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CA0C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D0CF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4404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F243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E62B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56E6B"/>
    <w:multiLevelType w:val="singleLevel"/>
    <w:tmpl w:val="97506426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9A318A"/>
    <w:multiLevelType w:val="hybridMultilevel"/>
    <w:tmpl w:val="5720BD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D02CFD"/>
    <w:multiLevelType w:val="hybridMultilevel"/>
    <w:tmpl w:val="6430146E"/>
    <w:lvl w:ilvl="0" w:tplc="C560A5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E830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1ECE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C04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2A18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BEB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729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E029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621E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370C6"/>
    <w:multiLevelType w:val="singleLevel"/>
    <w:tmpl w:val="2BEEACF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EA914E4"/>
    <w:multiLevelType w:val="hybridMultilevel"/>
    <w:tmpl w:val="59CA0426"/>
    <w:lvl w:ilvl="0" w:tplc="7688C2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ACE5EE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BC01E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B64FC9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8C27B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7E8BA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E2AADD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4F835E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C5665A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05B240A"/>
    <w:multiLevelType w:val="singleLevel"/>
    <w:tmpl w:val="9AF4135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</w:abstractNum>
  <w:abstractNum w:abstractNumId="8" w15:restartNumberingAfterBreak="0">
    <w:nsid w:val="11D70743"/>
    <w:multiLevelType w:val="singleLevel"/>
    <w:tmpl w:val="D6065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B633AB"/>
    <w:multiLevelType w:val="singleLevel"/>
    <w:tmpl w:val="DA68771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9E75F4A"/>
    <w:multiLevelType w:val="hybridMultilevel"/>
    <w:tmpl w:val="D73CDBFE"/>
    <w:lvl w:ilvl="0" w:tplc="404869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A1EC69D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2154F1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A101A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F8749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5894BD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43A62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BCED08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444C909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4155C3"/>
    <w:multiLevelType w:val="singleLevel"/>
    <w:tmpl w:val="A6823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4853830"/>
    <w:multiLevelType w:val="hybridMultilevel"/>
    <w:tmpl w:val="8C10C810"/>
    <w:lvl w:ilvl="0" w:tplc="8EB07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2C51F8"/>
    <w:multiLevelType w:val="hybridMultilevel"/>
    <w:tmpl w:val="B33EE150"/>
    <w:lvl w:ilvl="0" w:tplc="9620F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94C1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5439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823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2844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780A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94F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AB2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18FF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447504"/>
    <w:multiLevelType w:val="hybridMultilevel"/>
    <w:tmpl w:val="E01AF87A"/>
    <w:lvl w:ilvl="0" w:tplc="644417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C605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124D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6A01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A834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9A48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0863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8A44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52A3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A2246"/>
    <w:multiLevelType w:val="hybridMultilevel"/>
    <w:tmpl w:val="59CA0426"/>
    <w:lvl w:ilvl="0" w:tplc="A6F221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2FA573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70A7B9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F06932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EFAC1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CFE2C4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ADC21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DA8168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8047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A39678F"/>
    <w:multiLevelType w:val="hybridMultilevel"/>
    <w:tmpl w:val="59CA0426"/>
    <w:lvl w:ilvl="0" w:tplc="B434E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D23A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6A88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B25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F8A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50FC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C4D9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668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2EA2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1C5E76"/>
    <w:multiLevelType w:val="hybridMultilevel"/>
    <w:tmpl w:val="D37CF77A"/>
    <w:lvl w:ilvl="0" w:tplc="637E45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D9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8283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60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66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64D2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467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C299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F87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B6261"/>
    <w:multiLevelType w:val="hybridMultilevel"/>
    <w:tmpl w:val="B364BA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157399"/>
    <w:multiLevelType w:val="hybridMultilevel"/>
    <w:tmpl w:val="1DD00E86"/>
    <w:lvl w:ilvl="0" w:tplc="699E6BD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04CC2EC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7D92C2E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82CBA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35864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E424A8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0E8E14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28C902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7E8CC8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7BC175C"/>
    <w:multiLevelType w:val="singleLevel"/>
    <w:tmpl w:val="96D60C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87E1D09"/>
    <w:multiLevelType w:val="hybridMultilevel"/>
    <w:tmpl w:val="59E2BAEA"/>
    <w:lvl w:ilvl="0" w:tplc="09A2D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ECEC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9E39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303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D6A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2CE7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A60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D46A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D840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89112D"/>
    <w:multiLevelType w:val="singleLevel"/>
    <w:tmpl w:val="DD8C04F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0987AA9"/>
    <w:multiLevelType w:val="hybridMultilevel"/>
    <w:tmpl w:val="F5FE9BE2"/>
    <w:lvl w:ilvl="0" w:tplc="593E102E">
      <w:start w:val="1"/>
      <w:numFmt w:val="bullet"/>
      <w:pStyle w:val="Bulleted2"/>
      <w:lvlText w:val="-"/>
      <w:lvlJc w:val="left"/>
      <w:pPr>
        <w:tabs>
          <w:tab w:val="num" w:pos="1080"/>
        </w:tabs>
        <w:ind w:left="1080" w:hanging="360"/>
      </w:pPr>
      <w:rPr>
        <w:rFonts w:ascii="Times" w:hAnsi="Times" w:hint="default"/>
      </w:rPr>
    </w:lvl>
    <w:lvl w:ilvl="1" w:tplc="FBB629A0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53DA5CB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592EC25C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018D608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A7FCDDA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D398E910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959E5E9C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E0D601B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5023BBC"/>
    <w:multiLevelType w:val="hybridMultilevel"/>
    <w:tmpl w:val="4A66BE24"/>
    <w:lvl w:ilvl="0" w:tplc="CBC2857C">
      <w:start w:val="1"/>
      <w:numFmt w:val="decimal"/>
      <w:pStyle w:val="Numbere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6E4F6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7030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6A1A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7E51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C69D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6240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AE15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A0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5E3AE9"/>
    <w:multiLevelType w:val="singleLevel"/>
    <w:tmpl w:val="E90400C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2"/>
  </w:num>
  <w:num w:numId="3">
    <w:abstractNumId w:val="9"/>
  </w:num>
  <w:num w:numId="4">
    <w:abstractNumId w:val="11"/>
  </w:num>
  <w:num w:numId="5">
    <w:abstractNumId w:val="11"/>
  </w:num>
  <w:num w:numId="6">
    <w:abstractNumId w:val="19"/>
  </w:num>
  <w:num w:numId="7">
    <w:abstractNumId w:val="19"/>
  </w:num>
  <w:num w:numId="8">
    <w:abstractNumId w:val="19"/>
  </w:num>
  <w:num w:numId="9">
    <w:abstractNumId w:val="0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</w:rPr>
      </w:lvl>
    </w:lvlOverride>
  </w:num>
  <w:num w:numId="10">
    <w:abstractNumId w:val="21"/>
  </w:num>
  <w:num w:numId="11">
    <w:abstractNumId w:val="17"/>
  </w:num>
  <w:num w:numId="12">
    <w:abstractNumId w:val="17"/>
  </w:num>
  <w:num w:numId="13">
    <w:abstractNumId w:val="17"/>
  </w:num>
  <w:num w:numId="14">
    <w:abstractNumId w:val="21"/>
  </w:num>
  <w:num w:numId="15">
    <w:abstractNumId w:val="2"/>
  </w:num>
  <w:num w:numId="16">
    <w:abstractNumId w:val="20"/>
  </w:num>
  <w:num w:numId="17">
    <w:abstractNumId w:val="20"/>
  </w:num>
  <w:num w:numId="18">
    <w:abstractNumId w:val="24"/>
  </w:num>
  <w:num w:numId="19">
    <w:abstractNumId w:val="0"/>
    <w:lvlOverride w:ilvl="0">
      <w:lvl w:ilvl="0">
        <w:start w:val="1"/>
        <w:numFmt w:val="bullet"/>
        <w:lvlText w:val=""/>
        <w:legacy w:legacy="1" w:legacySpace="0" w:legacyIndent="360"/>
        <w:lvlJc w:val="left"/>
        <w:pPr>
          <w:ind w:left="360" w:hanging="360"/>
        </w:pPr>
        <w:rPr>
          <w:rFonts w:ascii="Monotype Sorts" w:hAnsi="Monotype Sorts" w:hint="default"/>
        </w:rPr>
      </w:lvl>
    </w:lvlOverride>
  </w:num>
  <w:num w:numId="20">
    <w:abstractNumId w:val="8"/>
  </w:num>
  <w:num w:numId="21">
    <w:abstractNumId w:val="1"/>
  </w:num>
  <w:num w:numId="22">
    <w:abstractNumId w:val="25"/>
  </w:num>
  <w:num w:numId="23">
    <w:abstractNumId w:val="7"/>
  </w:num>
  <w:num w:numId="24">
    <w:abstractNumId w:val="13"/>
  </w:num>
  <w:num w:numId="25">
    <w:abstractNumId w:val="7"/>
  </w:num>
  <w:num w:numId="26">
    <w:abstractNumId w:val="16"/>
  </w:num>
  <w:num w:numId="27">
    <w:abstractNumId w:val="15"/>
  </w:num>
  <w:num w:numId="28">
    <w:abstractNumId w:val="6"/>
  </w:num>
  <w:num w:numId="29">
    <w:abstractNumId w:val="10"/>
  </w:num>
  <w:num w:numId="30">
    <w:abstractNumId w:val="14"/>
  </w:num>
  <w:num w:numId="31">
    <w:abstractNumId w:val="4"/>
  </w:num>
  <w:num w:numId="32">
    <w:abstractNumId w:val="23"/>
  </w:num>
  <w:num w:numId="33">
    <w:abstractNumId w:val="12"/>
  </w:num>
  <w:num w:numId="34">
    <w:abstractNumId w:val="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6"/>
  <w:drawingGridVerticalSpacing w:val="7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C9A"/>
    <w:rsid w:val="00025A79"/>
    <w:rsid w:val="0006468B"/>
    <w:rsid w:val="00072111"/>
    <w:rsid w:val="00084DC6"/>
    <w:rsid w:val="000F4379"/>
    <w:rsid w:val="00104151"/>
    <w:rsid w:val="00142FC7"/>
    <w:rsid w:val="0016034D"/>
    <w:rsid w:val="001B0034"/>
    <w:rsid w:val="001D1D0B"/>
    <w:rsid w:val="001D4601"/>
    <w:rsid w:val="00201371"/>
    <w:rsid w:val="00204344"/>
    <w:rsid w:val="0023683C"/>
    <w:rsid w:val="002369FC"/>
    <w:rsid w:val="00271514"/>
    <w:rsid w:val="00305AA9"/>
    <w:rsid w:val="003178E2"/>
    <w:rsid w:val="00343A99"/>
    <w:rsid w:val="00355755"/>
    <w:rsid w:val="0037461C"/>
    <w:rsid w:val="003768D3"/>
    <w:rsid w:val="00391F92"/>
    <w:rsid w:val="003F552B"/>
    <w:rsid w:val="00434AAE"/>
    <w:rsid w:val="00475A30"/>
    <w:rsid w:val="00494F92"/>
    <w:rsid w:val="00522301"/>
    <w:rsid w:val="00575D7E"/>
    <w:rsid w:val="00597F97"/>
    <w:rsid w:val="005C335A"/>
    <w:rsid w:val="005C6DA3"/>
    <w:rsid w:val="005D3D91"/>
    <w:rsid w:val="005E1C9A"/>
    <w:rsid w:val="005E3710"/>
    <w:rsid w:val="0060253D"/>
    <w:rsid w:val="00633E8C"/>
    <w:rsid w:val="00636564"/>
    <w:rsid w:val="00685155"/>
    <w:rsid w:val="006A2702"/>
    <w:rsid w:val="006F384C"/>
    <w:rsid w:val="007727FC"/>
    <w:rsid w:val="007A405E"/>
    <w:rsid w:val="007E746C"/>
    <w:rsid w:val="008169E4"/>
    <w:rsid w:val="00825DC7"/>
    <w:rsid w:val="00846B9F"/>
    <w:rsid w:val="00877BC2"/>
    <w:rsid w:val="008C7AA6"/>
    <w:rsid w:val="008F5BD1"/>
    <w:rsid w:val="009061E4"/>
    <w:rsid w:val="00924BD4"/>
    <w:rsid w:val="00931D11"/>
    <w:rsid w:val="009D395E"/>
    <w:rsid w:val="009E712D"/>
    <w:rsid w:val="00A0120D"/>
    <w:rsid w:val="00A014CF"/>
    <w:rsid w:val="00A24ED4"/>
    <w:rsid w:val="00A52BAA"/>
    <w:rsid w:val="00A75B05"/>
    <w:rsid w:val="00AC1C0E"/>
    <w:rsid w:val="00AC3C5C"/>
    <w:rsid w:val="00B46A8C"/>
    <w:rsid w:val="00B87545"/>
    <w:rsid w:val="00BA7573"/>
    <w:rsid w:val="00C135CF"/>
    <w:rsid w:val="00C25834"/>
    <w:rsid w:val="00C70D8C"/>
    <w:rsid w:val="00CB719C"/>
    <w:rsid w:val="00CF33E2"/>
    <w:rsid w:val="00D26FE6"/>
    <w:rsid w:val="00D737D9"/>
    <w:rsid w:val="00D80BAA"/>
    <w:rsid w:val="00D94FC3"/>
    <w:rsid w:val="00D972D7"/>
    <w:rsid w:val="00E04694"/>
    <w:rsid w:val="00E0641D"/>
    <w:rsid w:val="00E4635F"/>
    <w:rsid w:val="00E6521D"/>
    <w:rsid w:val="00ED1323"/>
    <w:rsid w:val="00EE272C"/>
    <w:rsid w:val="00F374C0"/>
    <w:rsid w:val="00FD2F25"/>
    <w:rsid w:val="00F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E25CB-E216-45B8-9D56-E138F0DE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80"/>
    </w:pPr>
    <w:rPr>
      <w:sz w:val="24"/>
      <w:lang w:val="en-US" w:eastAsia="en-US"/>
    </w:rPr>
  </w:style>
  <w:style w:type="paragraph" w:styleId="Nadpis1">
    <w:name w:val="heading 1"/>
    <w:basedOn w:val="Normln"/>
    <w:next w:val="Normln"/>
    <w:qFormat/>
    <w:pPr>
      <w:keepNext/>
      <w:spacing w:before="80" w:after="0"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pPr>
      <w:keepNext/>
      <w:spacing w:before="120" w:after="0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spacing w:after="0"/>
      <w:outlineLvl w:val="2"/>
    </w:pPr>
    <w:rPr>
      <w:b/>
      <w:i/>
      <w:sz w:val="20"/>
    </w:rPr>
  </w:style>
  <w:style w:type="paragraph" w:styleId="Nadpis4">
    <w:name w:val="heading 4"/>
    <w:basedOn w:val="Normln"/>
    <w:next w:val="Normln"/>
    <w:qFormat/>
    <w:pPr>
      <w:keepNext/>
      <w:spacing w:after="0"/>
      <w:outlineLvl w:val="3"/>
    </w:pPr>
    <w:rPr>
      <w:i/>
      <w:sz w:val="20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48"/>
    </w:rPr>
  </w:style>
  <w:style w:type="paragraph" w:customStyle="1" w:styleId="Bullet">
    <w:name w:val="Bullet"/>
    <w:basedOn w:val="Normln"/>
    <w:pPr>
      <w:numPr>
        <w:numId w:val="22"/>
      </w:numPr>
      <w:spacing w:after="60"/>
    </w:pPr>
  </w:style>
  <w:style w:type="paragraph" w:customStyle="1" w:styleId="Body">
    <w:name w:val="Body"/>
    <w:basedOn w:val="Normln"/>
    <w:pPr>
      <w:spacing w:after="120" w:line="260" w:lineRule="exact"/>
    </w:pPr>
  </w:style>
  <w:style w:type="paragraph" w:customStyle="1" w:styleId="Numbered">
    <w:name w:val="Numbered"/>
    <w:basedOn w:val="Normln"/>
    <w:pPr>
      <w:numPr>
        <w:numId w:val="18"/>
      </w:numPr>
      <w:spacing w:after="0"/>
    </w:pPr>
  </w:style>
  <w:style w:type="paragraph" w:customStyle="1" w:styleId="BulletIndented">
    <w:name w:val="Bullet Indented"/>
    <w:basedOn w:val="Bullet"/>
    <w:pPr>
      <w:tabs>
        <w:tab w:val="clear" w:pos="360"/>
        <w:tab w:val="num" w:pos="720"/>
      </w:tabs>
      <w:ind w:left="720"/>
    </w:pPr>
  </w:style>
  <w:style w:type="paragraph" w:customStyle="1" w:styleId="Bulleted2">
    <w:name w:val="Bulleted2"/>
    <w:basedOn w:val="Normln"/>
    <w:pPr>
      <w:numPr>
        <w:numId w:val="32"/>
      </w:numPr>
    </w:pPr>
  </w:style>
  <w:style w:type="paragraph" w:customStyle="1" w:styleId="BulletIndent">
    <w:name w:val="Bullet Indent+"/>
    <w:basedOn w:val="Bulleted2"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hlav">
    <w:name w:val="header"/>
    <w:basedOn w:val="Normln"/>
    <w:pPr>
      <w:tabs>
        <w:tab w:val="center" w:pos="4320"/>
        <w:tab w:val="right" w:pos="8640"/>
      </w:tabs>
    </w:pPr>
  </w:style>
  <w:style w:type="paragraph" w:styleId="Zpat">
    <w:name w:val="footer"/>
    <w:basedOn w:val="Normln"/>
    <w:pPr>
      <w:tabs>
        <w:tab w:val="center" w:pos="4320"/>
        <w:tab w:val="right" w:pos="8640"/>
      </w:tabs>
    </w:pPr>
  </w:style>
  <w:style w:type="character" w:styleId="slostrnky">
    <w:name w:val="page number"/>
    <w:basedOn w:val="Standardnpsmoodstavce"/>
  </w:style>
  <w:style w:type="table" w:styleId="Mkatabulky">
    <w:name w:val="Table Grid"/>
    <w:basedOn w:val="Normlntabulka"/>
    <w:rsid w:val="00602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2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8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8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395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15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8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7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5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3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0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7279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01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8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2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9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578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0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438AB-35BB-4DB6-A705-074610228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Elements Matching Game Cards</vt:lpstr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Ivo Krobot</cp:lastModifiedBy>
  <cp:revision>3</cp:revision>
  <cp:lastPrinted>2003-10-15T09:14:00Z</cp:lastPrinted>
  <dcterms:created xsi:type="dcterms:W3CDTF">2021-07-22T18:03:00Z</dcterms:created>
  <dcterms:modified xsi:type="dcterms:W3CDTF">2021-07-22T18:05:00Z</dcterms:modified>
</cp:coreProperties>
</file>