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tblInd w:w="56"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5595"/>
        <w:gridCol w:w="4005"/>
      </w:tblGrid>
      <w:tr w:rsidR="0090400A" w:rsidTr="00DE7AC8">
        <w:tc>
          <w:tcPr>
            <w:tcW w:w="5595" w:type="dxa"/>
            <w:tcBorders>
              <w:top w:val="single" w:sz="8" w:space="0" w:color="D9D9D9"/>
              <w:left w:val="single" w:sz="8" w:space="0" w:color="D9D9D9"/>
              <w:bottom w:val="single" w:sz="8" w:space="0" w:color="D9D9D9"/>
              <w:right w:val="single" w:sz="8" w:space="0" w:color="D9D9D9"/>
            </w:tcBorders>
            <w:shd w:val="clear" w:color="auto" w:fill="auto"/>
            <w:tcMar>
              <w:top w:w="56" w:type="dxa"/>
              <w:left w:w="56" w:type="dxa"/>
              <w:bottom w:w="56" w:type="dxa"/>
              <w:right w:w="56" w:type="dxa"/>
            </w:tcMar>
          </w:tcPr>
          <w:p w:rsidR="0090400A" w:rsidRDefault="0090400A" w:rsidP="00DE7AC8">
            <w:pPr>
              <w:tabs>
                <w:tab w:val="left" w:pos="7370"/>
                <w:tab w:val="left" w:pos="4671"/>
                <w:tab w:val="right" w:pos="9636"/>
              </w:tabs>
              <w:spacing w:after="0" w:line="240" w:lineRule="auto"/>
              <w:rPr>
                <w:b/>
                <w:color w:val="741B47"/>
                <w:sz w:val="28"/>
                <w:szCs w:val="28"/>
              </w:rPr>
            </w:pPr>
            <w:r>
              <w:rPr>
                <w:b/>
                <w:color w:val="741B47"/>
                <w:sz w:val="28"/>
                <w:szCs w:val="28"/>
              </w:rPr>
              <w:t>Porada / schůzka / jednání</w:t>
            </w:r>
          </w:p>
        </w:tc>
        <w:tc>
          <w:tcPr>
            <w:tcW w:w="4005" w:type="dxa"/>
            <w:tcBorders>
              <w:top w:val="single" w:sz="8" w:space="0" w:color="D9D9D9"/>
              <w:left w:val="single" w:sz="8" w:space="0" w:color="D9D9D9"/>
              <w:bottom w:val="single" w:sz="8" w:space="0" w:color="D9D9D9"/>
              <w:right w:val="single" w:sz="8" w:space="0" w:color="D9D9D9"/>
            </w:tcBorders>
            <w:shd w:val="clear" w:color="auto" w:fill="auto"/>
            <w:tcMar>
              <w:top w:w="56" w:type="dxa"/>
              <w:left w:w="56" w:type="dxa"/>
              <w:bottom w:w="56" w:type="dxa"/>
              <w:right w:w="56" w:type="dxa"/>
            </w:tcMar>
          </w:tcPr>
          <w:p w:rsidR="0090400A" w:rsidRDefault="0090400A" w:rsidP="0090400A">
            <w:pPr>
              <w:widowControl w:val="0"/>
              <w:numPr>
                <w:ilvl w:val="0"/>
                <w:numId w:val="9"/>
              </w:numPr>
              <w:pBdr>
                <w:top w:val="nil"/>
                <w:left w:val="nil"/>
                <w:bottom w:val="nil"/>
                <w:right w:val="nil"/>
                <w:between w:val="nil"/>
              </w:pBdr>
              <w:spacing w:after="0" w:line="240" w:lineRule="auto"/>
              <w:ind w:left="291" w:hanging="285"/>
              <w:rPr>
                <w:b/>
                <w:color w:val="666666"/>
              </w:rPr>
            </w:pPr>
            <w:r>
              <w:rPr>
                <w:b/>
                <w:color w:val="666666"/>
              </w:rPr>
              <w:t>zápis</w:t>
            </w:r>
          </w:p>
          <w:p w:rsidR="0090400A" w:rsidRDefault="0090400A" w:rsidP="0090400A">
            <w:pPr>
              <w:widowControl w:val="0"/>
              <w:numPr>
                <w:ilvl w:val="0"/>
                <w:numId w:val="10"/>
              </w:numPr>
              <w:pBdr>
                <w:top w:val="nil"/>
                <w:left w:val="nil"/>
                <w:bottom w:val="nil"/>
                <w:right w:val="nil"/>
                <w:between w:val="nil"/>
              </w:pBdr>
              <w:spacing w:after="0" w:line="240" w:lineRule="auto"/>
              <w:ind w:left="291" w:hanging="285"/>
              <w:rPr>
                <w:b/>
                <w:color w:val="666666"/>
              </w:rPr>
            </w:pPr>
            <w:r>
              <w:rPr>
                <w:b/>
                <w:color w:val="666666"/>
              </w:rPr>
              <w:t>poznámky</w:t>
            </w:r>
          </w:p>
        </w:tc>
      </w:tr>
      <w:tr w:rsidR="0090400A" w:rsidTr="00DE7AC8">
        <w:trPr>
          <w:trHeight w:val="360"/>
        </w:trPr>
        <w:tc>
          <w:tcPr>
            <w:tcW w:w="5595" w:type="dxa"/>
            <w:tcBorders>
              <w:top w:val="single" w:sz="8" w:space="0" w:color="D9D9D9"/>
              <w:left w:val="single" w:sz="8" w:space="0" w:color="D9D9D9"/>
              <w:bottom w:val="single" w:sz="8" w:space="0" w:color="D9D9D9"/>
              <w:right w:val="single" w:sz="8" w:space="0" w:color="D9D9D9"/>
            </w:tcBorders>
            <w:shd w:val="clear" w:color="auto" w:fill="auto"/>
            <w:tcMar>
              <w:top w:w="56" w:type="dxa"/>
              <w:left w:w="56" w:type="dxa"/>
              <w:bottom w:w="56" w:type="dxa"/>
              <w:right w:w="56" w:type="dxa"/>
            </w:tcMar>
          </w:tcPr>
          <w:p w:rsidR="0090400A" w:rsidRDefault="0090400A" w:rsidP="00DE7AC8">
            <w:pPr>
              <w:widowControl w:val="0"/>
              <w:spacing w:after="0" w:line="240" w:lineRule="auto"/>
              <w:jc w:val="right"/>
              <w:rPr>
                <w:b/>
              </w:rPr>
            </w:pPr>
            <w:r>
              <w:rPr>
                <w:color w:val="666666"/>
              </w:rPr>
              <w:t>Zapsal/a:</w:t>
            </w:r>
          </w:p>
        </w:tc>
        <w:tc>
          <w:tcPr>
            <w:tcW w:w="4005" w:type="dxa"/>
            <w:tcBorders>
              <w:top w:val="single" w:sz="8" w:space="0" w:color="D9D9D9"/>
              <w:left w:val="single" w:sz="8" w:space="0" w:color="D9D9D9"/>
              <w:bottom w:val="single" w:sz="8" w:space="0" w:color="D9D9D9"/>
              <w:right w:val="single" w:sz="8" w:space="0" w:color="D9D9D9"/>
            </w:tcBorders>
            <w:shd w:val="clear" w:color="auto" w:fill="auto"/>
            <w:tcMar>
              <w:top w:w="0" w:type="dxa"/>
              <w:left w:w="0" w:type="dxa"/>
              <w:bottom w:w="0" w:type="dxa"/>
              <w:right w:w="0" w:type="dxa"/>
            </w:tcMar>
            <w:vAlign w:val="center"/>
          </w:tcPr>
          <w:p w:rsidR="0090400A" w:rsidRDefault="0090400A" w:rsidP="0090400A">
            <w:pPr>
              <w:widowControl w:val="0"/>
              <w:spacing w:after="0" w:line="240" w:lineRule="auto"/>
            </w:pPr>
            <w:r>
              <w:t>Simona Šedá</w:t>
            </w:r>
          </w:p>
        </w:tc>
      </w:tr>
    </w:tbl>
    <w:p w:rsidR="0090400A" w:rsidRDefault="0090400A" w:rsidP="0090400A">
      <w:pPr>
        <w:tabs>
          <w:tab w:val="left" w:pos="7370"/>
          <w:tab w:val="left" w:pos="4671"/>
          <w:tab w:val="right" w:pos="9636"/>
        </w:tabs>
        <w:spacing w:after="0"/>
        <w:rPr>
          <w:b/>
          <w:color w:val="741B47"/>
          <w:sz w:val="12"/>
          <w:szCs w:val="12"/>
        </w:rPr>
      </w:pPr>
    </w:p>
    <w:tbl>
      <w:tblPr>
        <w:tblW w:w="9600" w:type="dxa"/>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7740"/>
      </w:tblGrid>
      <w:tr w:rsidR="0090400A" w:rsidTr="00DE7AC8">
        <w:tc>
          <w:tcPr>
            <w:tcW w:w="1860" w:type="dxa"/>
            <w:tcBorders>
              <w:top w:val="single" w:sz="8" w:space="0" w:color="999999"/>
              <w:left w:val="single" w:sz="8" w:space="0" w:color="999999"/>
              <w:bottom w:val="single" w:sz="8" w:space="0" w:color="999999"/>
              <w:right w:val="single" w:sz="8" w:space="0" w:color="999999"/>
            </w:tcBorders>
            <w:tcMar>
              <w:top w:w="56" w:type="dxa"/>
              <w:left w:w="56" w:type="dxa"/>
              <w:bottom w:w="56" w:type="dxa"/>
              <w:right w:w="56" w:type="dxa"/>
            </w:tcMar>
          </w:tcPr>
          <w:p w:rsidR="0090400A" w:rsidRDefault="0090400A" w:rsidP="00DE7AC8">
            <w:pPr>
              <w:widowControl w:val="0"/>
              <w:spacing w:after="0" w:line="240" w:lineRule="auto"/>
              <w:rPr>
                <w:b/>
                <w:color w:val="666666"/>
              </w:rPr>
            </w:pPr>
            <w:r>
              <w:rPr>
                <w:b/>
                <w:color w:val="666666"/>
              </w:rPr>
              <w:t>Tým</w:t>
            </w:r>
          </w:p>
        </w:tc>
        <w:tc>
          <w:tcPr>
            <w:tcW w:w="7740" w:type="dxa"/>
            <w:tcBorders>
              <w:top w:val="single" w:sz="8" w:space="0" w:color="999999"/>
              <w:left w:val="single" w:sz="8" w:space="0" w:color="999999"/>
              <w:bottom w:val="single" w:sz="8" w:space="0" w:color="999999"/>
              <w:right w:val="single" w:sz="8" w:space="0" w:color="999999"/>
            </w:tcBorders>
            <w:shd w:val="clear" w:color="auto" w:fill="auto"/>
            <w:tcMar>
              <w:top w:w="56" w:type="dxa"/>
              <w:left w:w="56" w:type="dxa"/>
              <w:bottom w:w="56" w:type="dxa"/>
              <w:right w:w="56" w:type="dxa"/>
            </w:tcMar>
          </w:tcPr>
          <w:p w:rsidR="0090400A" w:rsidRDefault="0090400A" w:rsidP="00DE7AC8">
            <w:pPr>
              <w:widowControl w:val="0"/>
              <w:spacing w:after="0" w:line="240" w:lineRule="auto"/>
            </w:pPr>
          </w:p>
        </w:tc>
      </w:tr>
      <w:tr w:rsidR="0090400A" w:rsidTr="00DE7AC8">
        <w:tc>
          <w:tcPr>
            <w:tcW w:w="1860" w:type="dxa"/>
            <w:tcBorders>
              <w:top w:val="single" w:sz="8" w:space="0" w:color="999999"/>
              <w:left w:val="single" w:sz="8" w:space="0" w:color="999999"/>
              <w:bottom w:val="single" w:sz="8" w:space="0" w:color="999999"/>
              <w:right w:val="single" w:sz="8" w:space="0" w:color="999999"/>
            </w:tcBorders>
            <w:tcMar>
              <w:top w:w="56" w:type="dxa"/>
              <w:left w:w="56" w:type="dxa"/>
              <w:bottom w:w="56" w:type="dxa"/>
              <w:right w:w="56" w:type="dxa"/>
            </w:tcMar>
          </w:tcPr>
          <w:p w:rsidR="0090400A" w:rsidRDefault="0090400A" w:rsidP="00DE7AC8">
            <w:pPr>
              <w:widowControl w:val="0"/>
              <w:spacing w:after="0" w:line="240" w:lineRule="auto"/>
              <w:rPr>
                <w:b/>
                <w:color w:val="666666"/>
              </w:rPr>
            </w:pPr>
            <w:r>
              <w:rPr>
                <w:b/>
                <w:color w:val="666666"/>
              </w:rPr>
              <w:t>Název</w:t>
            </w:r>
          </w:p>
        </w:tc>
        <w:tc>
          <w:tcPr>
            <w:tcW w:w="7740" w:type="dxa"/>
            <w:tcBorders>
              <w:top w:val="single" w:sz="8" w:space="0" w:color="999999"/>
              <w:left w:val="single" w:sz="8" w:space="0" w:color="999999"/>
              <w:bottom w:val="single" w:sz="8" w:space="0" w:color="999999"/>
              <w:right w:val="single" w:sz="8" w:space="0" w:color="999999"/>
            </w:tcBorders>
            <w:shd w:val="clear" w:color="auto" w:fill="auto"/>
            <w:tcMar>
              <w:top w:w="56" w:type="dxa"/>
              <w:left w:w="56" w:type="dxa"/>
              <w:bottom w:w="56" w:type="dxa"/>
              <w:right w:w="56" w:type="dxa"/>
            </w:tcMar>
          </w:tcPr>
          <w:p w:rsidR="0090400A" w:rsidRDefault="0090400A" w:rsidP="00DE7AC8">
            <w:pPr>
              <w:widowControl w:val="0"/>
              <w:spacing w:after="0" w:line="240" w:lineRule="auto"/>
            </w:pPr>
            <w:r>
              <w:t>7. setkání odborného panelu čtenářské gramotnosti projektu PPUČ</w:t>
            </w:r>
          </w:p>
        </w:tc>
      </w:tr>
      <w:tr w:rsidR="0090400A" w:rsidTr="00DE7AC8">
        <w:tc>
          <w:tcPr>
            <w:tcW w:w="1860" w:type="dxa"/>
            <w:tcBorders>
              <w:top w:val="single" w:sz="8" w:space="0" w:color="999999"/>
              <w:left w:val="single" w:sz="8" w:space="0" w:color="999999"/>
              <w:bottom w:val="single" w:sz="8" w:space="0" w:color="999999"/>
              <w:right w:val="single" w:sz="8" w:space="0" w:color="999999"/>
            </w:tcBorders>
            <w:tcMar>
              <w:top w:w="56" w:type="dxa"/>
              <w:left w:w="56" w:type="dxa"/>
              <w:bottom w:w="56" w:type="dxa"/>
              <w:right w:w="56" w:type="dxa"/>
            </w:tcMar>
          </w:tcPr>
          <w:p w:rsidR="0090400A" w:rsidRDefault="0090400A" w:rsidP="00DE7AC8">
            <w:pPr>
              <w:widowControl w:val="0"/>
              <w:spacing w:after="0" w:line="240" w:lineRule="auto"/>
              <w:rPr>
                <w:b/>
                <w:color w:val="666666"/>
              </w:rPr>
            </w:pPr>
            <w:r>
              <w:rPr>
                <w:b/>
                <w:color w:val="666666"/>
              </w:rPr>
              <w:t>Datum, hodina</w:t>
            </w:r>
          </w:p>
        </w:tc>
        <w:tc>
          <w:tcPr>
            <w:tcW w:w="7740" w:type="dxa"/>
            <w:tcBorders>
              <w:top w:val="single" w:sz="8" w:space="0" w:color="999999"/>
              <w:left w:val="single" w:sz="8" w:space="0" w:color="999999"/>
              <w:bottom w:val="single" w:sz="8" w:space="0" w:color="999999"/>
              <w:right w:val="single" w:sz="8" w:space="0" w:color="999999"/>
            </w:tcBorders>
            <w:shd w:val="clear" w:color="auto" w:fill="auto"/>
            <w:tcMar>
              <w:top w:w="56" w:type="dxa"/>
              <w:left w:w="56" w:type="dxa"/>
              <w:bottom w:w="56" w:type="dxa"/>
              <w:right w:w="56" w:type="dxa"/>
            </w:tcMar>
          </w:tcPr>
          <w:p w:rsidR="0090400A" w:rsidRDefault="0090400A" w:rsidP="00DE7AC8">
            <w:pPr>
              <w:widowControl w:val="0"/>
              <w:spacing w:after="0" w:line="240" w:lineRule="auto"/>
            </w:pPr>
            <w:r>
              <w:t>18. 5. 2020 13:30 – 15:30</w:t>
            </w:r>
          </w:p>
        </w:tc>
      </w:tr>
      <w:tr w:rsidR="0090400A" w:rsidTr="00DE7AC8">
        <w:tc>
          <w:tcPr>
            <w:tcW w:w="1860" w:type="dxa"/>
            <w:tcBorders>
              <w:top w:val="single" w:sz="8" w:space="0" w:color="999999"/>
              <w:left w:val="single" w:sz="8" w:space="0" w:color="999999"/>
              <w:bottom w:val="single" w:sz="8" w:space="0" w:color="999999"/>
              <w:right w:val="single" w:sz="8" w:space="0" w:color="999999"/>
            </w:tcBorders>
            <w:tcMar>
              <w:top w:w="56" w:type="dxa"/>
              <w:left w:w="56" w:type="dxa"/>
              <w:bottom w:w="56" w:type="dxa"/>
              <w:right w:w="56" w:type="dxa"/>
            </w:tcMar>
          </w:tcPr>
          <w:p w:rsidR="0090400A" w:rsidRDefault="0090400A" w:rsidP="00DE7AC8">
            <w:pPr>
              <w:widowControl w:val="0"/>
              <w:spacing w:after="0" w:line="240" w:lineRule="auto"/>
              <w:rPr>
                <w:b/>
                <w:color w:val="666666"/>
              </w:rPr>
            </w:pPr>
            <w:r>
              <w:rPr>
                <w:b/>
                <w:color w:val="666666"/>
              </w:rPr>
              <w:t>Místo</w:t>
            </w:r>
          </w:p>
        </w:tc>
        <w:tc>
          <w:tcPr>
            <w:tcW w:w="7740" w:type="dxa"/>
            <w:tcBorders>
              <w:top w:val="single" w:sz="8" w:space="0" w:color="999999"/>
              <w:left w:val="single" w:sz="8" w:space="0" w:color="999999"/>
              <w:bottom w:val="single" w:sz="8" w:space="0" w:color="999999"/>
              <w:right w:val="single" w:sz="8" w:space="0" w:color="999999"/>
            </w:tcBorders>
            <w:shd w:val="clear" w:color="auto" w:fill="auto"/>
            <w:tcMar>
              <w:top w:w="56" w:type="dxa"/>
              <w:left w:w="56" w:type="dxa"/>
              <w:bottom w:w="56" w:type="dxa"/>
              <w:right w:w="56" w:type="dxa"/>
            </w:tcMar>
          </w:tcPr>
          <w:p w:rsidR="0090400A" w:rsidRDefault="00355900" w:rsidP="00DE7AC8">
            <w:pPr>
              <w:widowControl w:val="0"/>
              <w:spacing w:after="0" w:line="240" w:lineRule="auto"/>
            </w:pPr>
            <w:r>
              <w:t>O</w:t>
            </w:r>
            <w:r w:rsidR="0090400A">
              <w:t>nline</w:t>
            </w:r>
            <w:r>
              <w:t xml:space="preserve"> </w:t>
            </w:r>
          </w:p>
        </w:tc>
      </w:tr>
      <w:tr w:rsidR="0090400A" w:rsidTr="00DE7AC8">
        <w:tc>
          <w:tcPr>
            <w:tcW w:w="1860" w:type="dxa"/>
            <w:tcBorders>
              <w:top w:val="single" w:sz="8" w:space="0" w:color="999999"/>
              <w:left w:val="single" w:sz="8" w:space="0" w:color="999999"/>
              <w:bottom w:val="single" w:sz="8" w:space="0" w:color="999999"/>
              <w:right w:val="single" w:sz="8" w:space="0" w:color="999999"/>
            </w:tcBorders>
            <w:tcMar>
              <w:top w:w="56" w:type="dxa"/>
              <w:left w:w="56" w:type="dxa"/>
              <w:bottom w:w="56" w:type="dxa"/>
              <w:right w:w="56" w:type="dxa"/>
            </w:tcMar>
          </w:tcPr>
          <w:p w:rsidR="0090400A" w:rsidRDefault="0090400A" w:rsidP="00DE7AC8">
            <w:pPr>
              <w:widowControl w:val="0"/>
              <w:spacing w:after="0" w:line="240" w:lineRule="auto"/>
              <w:rPr>
                <w:b/>
                <w:color w:val="666666"/>
              </w:rPr>
            </w:pPr>
            <w:r>
              <w:rPr>
                <w:b/>
                <w:color w:val="666666"/>
              </w:rPr>
              <w:t>Svolal</w:t>
            </w:r>
          </w:p>
        </w:tc>
        <w:tc>
          <w:tcPr>
            <w:tcW w:w="7740" w:type="dxa"/>
            <w:tcBorders>
              <w:top w:val="single" w:sz="8" w:space="0" w:color="999999"/>
              <w:left w:val="single" w:sz="8" w:space="0" w:color="999999"/>
              <w:bottom w:val="single" w:sz="8" w:space="0" w:color="999999"/>
              <w:right w:val="single" w:sz="8" w:space="0" w:color="999999"/>
            </w:tcBorders>
            <w:shd w:val="clear" w:color="auto" w:fill="auto"/>
            <w:tcMar>
              <w:top w:w="56" w:type="dxa"/>
              <w:left w:w="56" w:type="dxa"/>
              <w:bottom w:w="56" w:type="dxa"/>
              <w:right w:w="56" w:type="dxa"/>
            </w:tcMar>
          </w:tcPr>
          <w:p w:rsidR="0090400A" w:rsidRDefault="0090400A" w:rsidP="00DE7AC8">
            <w:pPr>
              <w:widowControl w:val="0"/>
              <w:spacing w:after="0" w:line="240" w:lineRule="auto"/>
            </w:pPr>
            <w:r>
              <w:t>Petr Koubek</w:t>
            </w:r>
          </w:p>
        </w:tc>
      </w:tr>
      <w:tr w:rsidR="0090400A" w:rsidTr="00DE7AC8">
        <w:tc>
          <w:tcPr>
            <w:tcW w:w="1860" w:type="dxa"/>
            <w:tcBorders>
              <w:top w:val="single" w:sz="8" w:space="0" w:color="999999"/>
              <w:left w:val="single" w:sz="8" w:space="0" w:color="999999"/>
              <w:bottom w:val="nil"/>
              <w:right w:val="single" w:sz="8" w:space="0" w:color="999999"/>
            </w:tcBorders>
            <w:tcMar>
              <w:top w:w="56" w:type="dxa"/>
              <w:left w:w="56" w:type="dxa"/>
              <w:bottom w:w="56" w:type="dxa"/>
              <w:right w:w="56" w:type="dxa"/>
            </w:tcMar>
          </w:tcPr>
          <w:p w:rsidR="0090400A" w:rsidRDefault="0090400A" w:rsidP="00DE7AC8">
            <w:pPr>
              <w:widowControl w:val="0"/>
              <w:spacing w:after="0" w:line="240" w:lineRule="auto"/>
              <w:rPr>
                <w:b/>
                <w:color w:val="666666"/>
              </w:rPr>
            </w:pPr>
            <w:r>
              <w:rPr>
                <w:b/>
                <w:color w:val="666666"/>
              </w:rPr>
              <w:t>Zúčastnění</w:t>
            </w:r>
          </w:p>
        </w:tc>
        <w:tc>
          <w:tcPr>
            <w:tcW w:w="7740" w:type="dxa"/>
            <w:tcBorders>
              <w:top w:val="single" w:sz="8" w:space="0" w:color="999999"/>
              <w:left w:val="single" w:sz="8" w:space="0" w:color="999999"/>
              <w:bottom w:val="nil"/>
              <w:right w:val="single" w:sz="8" w:space="0" w:color="999999"/>
            </w:tcBorders>
            <w:shd w:val="clear" w:color="auto" w:fill="auto"/>
            <w:tcMar>
              <w:top w:w="56" w:type="dxa"/>
              <w:left w:w="56" w:type="dxa"/>
              <w:bottom w:w="56" w:type="dxa"/>
              <w:right w:w="56" w:type="dxa"/>
            </w:tcMar>
          </w:tcPr>
          <w:p w:rsidR="0090400A" w:rsidRDefault="0090400A" w:rsidP="00DE7AC8">
            <w:pPr>
              <w:widowControl w:val="0"/>
              <w:spacing w:after="0" w:line="240" w:lineRule="auto"/>
            </w:pPr>
            <w:r>
              <w:t>Viz prezenční listina</w:t>
            </w:r>
          </w:p>
        </w:tc>
      </w:tr>
      <w:tr w:rsidR="0090400A" w:rsidTr="00DE7AC8">
        <w:tc>
          <w:tcPr>
            <w:tcW w:w="1860" w:type="dxa"/>
            <w:tcBorders>
              <w:top w:val="nil"/>
              <w:left w:val="single" w:sz="8" w:space="0" w:color="999999"/>
              <w:bottom w:val="nil"/>
              <w:right w:val="single" w:sz="8" w:space="0" w:color="999999"/>
            </w:tcBorders>
            <w:tcMar>
              <w:top w:w="56" w:type="dxa"/>
              <w:left w:w="56" w:type="dxa"/>
              <w:bottom w:w="56" w:type="dxa"/>
              <w:right w:w="56" w:type="dxa"/>
            </w:tcMar>
          </w:tcPr>
          <w:p w:rsidR="0090400A" w:rsidRDefault="0090400A" w:rsidP="00DE7AC8">
            <w:pPr>
              <w:widowControl w:val="0"/>
              <w:spacing w:line="240" w:lineRule="auto"/>
              <w:jc w:val="right"/>
              <w:rPr>
                <w:b/>
                <w:color w:val="666666"/>
              </w:rPr>
            </w:pPr>
            <w:r>
              <w:rPr>
                <w:b/>
                <w:color w:val="666666"/>
              </w:rPr>
              <w:t>online</w:t>
            </w:r>
          </w:p>
        </w:tc>
        <w:tc>
          <w:tcPr>
            <w:tcW w:w="7740" w:type="dxa"/>
            <w:tcBorders>
              <w:top w:val="nil"/>
              <w:left w:val="single" w:sz="8" w:space="0" w:color="999999"/>
              <w:bottom w:val="nil"/>
              <w:right w:val="single" w:sz="8" w:space="0" w:color="999999"/>
            </w:tcBorders>
            <w:shd w:val="clear" w:color="auto" w:fill="auto"/>
            <w:tcMar>
              <w:top w:w="56" w:type="dxa"/>
              <w:left w:w="56" w:type="dxa"/>
              <w:bottom w:w="56" w:type="dxa"/>
              <w:right w:w="56" w:type="dxa"/>
            </w:tcMar>
          </w:tcPr>
          <w:p w:rsidR="0090400A" w:rsidRDefault="0090400A" w:rsidP="00DE7AC8">
            <w:pPr>
              <w:widowControl w:val="0"/>
              <w:spacing w:after="0" w:line="240" w:lineRule="auto"/>
            </w:pPr>
            <w:r>
              <w:t>Všichni</w:t>
            </w:r>
          </w:p>
        </w:tc>
      </w:tr>
      <w:tr w:rsidR="0090400A" w:rsidTr="00DE7AC8">
        <w:tc>
          <w:tcPr>
            <w:tcW w:w="1860" w:type="dxa"/>
            <w:tcBorders>
              <w:top w:val="nil"/>
              <w:left w:val="single" w:sz="8" w:space="0" w:color="999999"/>
              <w:bottom w:val="nil"/>
              <w:right w:val="single" w:sz="8" w:space="0" w:color="999999"/>
            </w:tcBorders>
            <w:tcMar>
              <w:top w:w="56" w:type="dxa"/>
              <w:left w:w="56" w:type="dxa"/>
              <w:bottom w:w="56" w:type="dxa"/>
              <w:right w:w="56" w:type="dxa"/>
            </w:tcMar>
          </w:tcPr>
          <w:p w:rsidR="0090400A" w:rsidRDefault="0090400A" w:rsidP="00DE7AC8">
            <w:pPr>
              <w:widowControl w:val="0"/>
              <w:spacing w:line="240" w:lineRule="auto"/>
              <w:jc w:val="right"/>
              <w:rPr>
                <w:b/>
                <w:color w:val="666666"/>
              </w:rPr>
            </w:pPr>
            <w:r>
              <w:rPr>
                <w:b/>
                <w:color w:val="666666"/>
              </w:rPr>
              <w:t>omluveni</w:t>
            </w:r>
          </w:p>
        </w:tc>
        <w:tc>
          <w:tcPr>
            <w:tcW w:w="7740" w:type="dxa"/>
            <w:tcBorders>
              <w:top w:val="nil"/>
              <w:left w:val="single" w:sz="8" w:space="0" w:color="999999"/>
              <w:bottom w:val="nil"/>
              <w:right w:val="single" w:sz="8" w:space="0" w:color="999999"/>
            </w:tcBorders>
            <w:shd w:val="clear" w:color="auto" w:fill="auto"/>
            <w:tcMar>
              <w:top w:w="56" w:type="dxa"/>
              <w:left w:w="56" w:type="dxa"/>
              <w:bottom w:w="56" w:type="dxa"/>
              <w:right w:w="56" w:type="dxa"/>
            </w:tcMar>
          </w:tcPr>
          <w:p w:rsidR="0090400A" w:rsidRDefault="0090400A" w:rsidP="00DE7AC8">
            <w:pPr>
              <w:widowControl w:val="0"/>
              <w:spacing w:after="0" w:line="240" w:lineRule="auto"/>
            </w:pPr>
          </w:p>
        </w:tc>
      </w:tr>
      <w:tr w:rsidR="0090400A" w:rsidTr="00DE7AC8">
        <w:tc>
          <w:tcPr>
            <w:tcW w:w="1860" w:type="dxa"/>
            <w:tcBorders>
              <w:top w:val="single" w:sz="8" w:space="0" w:color="999999"/>
              <w:left w:val="single" w:sz="8" w:space="0" w:color="999999"/>
              <w:bottom w:val="single" w:sz="8" w:space="0" w:color="999999"/>
              <w:right w:val="single" w:sz="8" w:space="0" w:color="999999"/>
            </w:tcBorders>
            <w:tcMar>
              <w:top w:w="56" w:type="dxa"/>
              <w:left w:w="56" w:type="dxa"/>
              <w:bottom w:w="56" w:type="dxa"/>
              <w:right w:w="56" w:type="dxa"/>
            </w:tcMar>
          </w:tcPr>
          <w:p w:rsidR="0090400A" w:rsidRDefault="0090400A" w:rsidP="00DE7AC8">
            <w:pPr>
              <w:widowControl w:val="0"/>
              <w:spacing w:after="0" w:line="240" w:lineRule="auto"/>
              <w:rPr>
                <w:b/>
                <w:color w:val="666666"/>
              </w:rPr>
            </w:pPr>
            <w:r>
              <w:rPr>
                <w:b/>
                <w:color w:val="666666"/>
              </w:rPr>
              <w:t>Obsah</w:t>
            </w:r>
          </w:p>
        </w:tc>
        <w:tc>
          <w:tcPr>
            <w:tcW w:w="7740" w:type="dxa"/>
            <w:tcBorders>
              <w:top w:val="single" w:sz="8" w:space="0" w:color="999999"/>
              <w:left w:val="single" w:sz="8" w:space="0" w:color="999999"/>
              <w:bottom w:val="single" w:sz="8" w:space="0" w:color="999999"/>
              <w:right w:val="single" w:sz="8" w:space="0" w:color="999999"/>
            </w:tcBorders>
            <w:shd w:val="clear" w:color="auto" w:fill="auto"/>
            <w:tcMar>
              <w:top w:w="56" w:type="dxa"/>
              <w:left w:w="56" w:type="dxa"/>
              <w:bottom w:w="56" w:type="dxa"/>
              <w:right w:w="56" w:type="dxa"/>
            </w:tcMar>
          </w:tcPr>
          <w:p w:rsidR="0090400A" w:rsidRPr="0090400A" w:rsidRDefault="0090400A" w:rsidP="0090400A">
            <w:pPr>
              <w:pStyle w:val="Odstavecseseznamem"/>
              <w:numPr>
                <w:ilvl w:val="0"/>
                <w:numId w:val="11"/>
              </w:numPr>
              <w:spacing w:line="256" w:lineRule="auto"/>
              <w:rPr>
                <w:rFonts w:cstheme="minorHAnsi"/>
                <w:b/>
              </w:rPr>
            </w:pPr>
            <w:r w:rsidRPr="0090400A">
              <w:rPr>
                <w:rFonts w:cstheme="minorHAnsi"/>
                <w:b/>
              </w:rPr>
              <w:t>Cíle a poslání</w:t>
            </w:r>
          </w:p>
          <w:p w:rsidR="0090400A" w:rsidRPr="0090400A" w:rsidRDefault="0090400A" w:rsidP="0090400A">
            <w:pPr>
              <w:pStyle w:val="Odstavecseseznamem"/>
              <w:numPr>
                <w:ilvl w:val="0"/>
                <w:numId w:val="11"/>
              </w:numPr>
              <w:spacing w:line="256" w:lineRule="auto"/>
              <w:rPr>
                <w:rFonts w:cstheme="minorHAnsi"/>
                <w:b/>
              </w:rPr>
            </w:pPr>
            <w:r w:rsidRPr="0090400A">
              <w:rPr>
                <w:rFonts w:cstheme="minorHAnsi"/>
                <w:b/>
              </w:rPr>
              <w:t>Informace z projektu a organizace setkání</w:t>
            </w:r>
          </w:p>
          <w:p w:rsidR="0090400A" w:rsidRPr="0090400A" w:rsidRDefault="0090400A" w:rsidP="0090400A">
            <w:pPr>
              <w:pStyle w:val="Odstavecseseznamem"/>
              <w:numPr>
                <w:ilvl w:val="0"/>
                <w:numId w:val="11"/>
              </w:numPr>
              <w:spacing w:line="256" w:lineRule="auto"/>
              <w:rPr>
                <w:rFonts w:cstheme="minorHAnsi"/>
                <w:b/>
              </w:rPr>
            </w:pPr>
            <w:r w:rsidRPr="0090400A">
              <w:rPr>
                <w:rFonts w:cstheme="minorHAnsi"/>
                <w:b/>
              </w:rPr>
              <w:t>Představení účastníků</w:t>
            </w:r>
          </w:p>
          <w:p w:rsidR="0090400A" w:rsidRPr="0090400A" w:rsidRDefault="0090400A" w:rsidP="0090400A">
            <w:pPr>
              <w:pStyle w:val="Odstavecseseznamem"/>
              <w:numPr>
                <w:ilvl w:val="0"/>
                <w:numId w:val="11"/>
              </w:numPr>
              <w:spacing w:line="256" w:lineRule="auto"/>
              <w:rPr>
                <w:rFonts w:cstheme="minorHAnsi"/>
                <w:b/>
              </w:rPr>
            </w:pPr>
            <w:r w:rsidRPr="0090400A">
              <w:rPr>
                <w:rFonts w:cstheme="minorHAnsi"/>
                <w:b/>
              </w:rPr>
              <w:t>Sdílení zkušeností s rozvojem ČG na II. stupni ZŠ</w:t>
            </w:r>
          </w:p>
          <w:p w:rsidR="0090400A" w:rsidRPr="0090400A" w:rsidRDefault="0090400A" w:rsidP="0090400A">
            <w:pPr>
              <w:pStyle w:val="Odstavecseseznamem"/>
              <w:numPr>
                <w:ilvl w:val="0"/>
                <w:numId w:val="11"/>
              </w:numPr>
              <w:spacing w:line="256" w:lineRule="auto"/>
              <w:rPr>
                <w:rFonts w:cstheme="minorHAnsi"/>
                <w:b/>
              </w:rPr>
            </w:pPr>
            <w:r w:rsidRPr="0090400A">
              <w:rPr>
                <w:rFonts w:cstheme="minorHAnsi"/>
                <w:b/>
              </w:rPr>
              <w:t>Texty v oborech</w:t>
            </w:r>
          </w:p>
          <w:p w:rsidR="0090400A" w:rsidRPr="0090400A" w:rsidRDefault="0090400A" w:rsidP="0090400A">
            <w:pPr>
              <w:pStyle w:val="Odstavecseseznamem"/>
              <w:numPr>
                <w:ilvl w:val="0"/>
                <w:numId w:val="11"/>
              </w:numPr>
              <w:spacing w:line="256" w:lineRule="auto"/>
              <w:rPr>
                <w:rFonts w:cstheme="minorHAnsi"/>
                <w:b/>
              </w:rPr>
            </w:pPr>
            <w:r w:rsidRPr="0090400A">
              <w:rPr>
                <w:rFonts w:cstheme="minorHAnsi"/>
                <w:b/>
              </w:rPr>
              <w:t>Reflexe</w:t>
            </w:r>
          </w:p>
        </w:tc>
      </w:tr>
    </w:tbl>
    <w:p w:rsidR="0090400A" w:rsidRDefault="0090400A" w:rsidP="0090400A">
      <w:pPr>
        <w:rPr>
          <w:b/>
        </w:rPr>
      </w:pPr>
      <w:bookmarkStart w:id="0" w:name="_GoBack"/>
      <w:bookmarkEnd w:id="0"/>
    </w:p>
    <w:p w:rsidR="003B7DB2" w:rsidRPr="000D0A98" w:rsidRDefault="000D0A98" w:rsidP="0090400A">
      <w:pPr>
        <w:pStyle w:val="Nadpis1"/>
        <w:rPr>
          <w:rStyle w:val="Zdraznnjemn"/>
          <w:b/>
          <w:i w:val="0"/>
        </w:rPr>
      </w:pPr>
      <w:r w:rsidRPr="000D0A98">
        <w:rPr>
          <w:rStyle w:val="Zdraznnjemn"/>
          <w:b/>
          <w:i w:val="0"/>
        </w:rPr>
        <w:t>Zápis z </w:t>
      </w:r>
      <w:proofErr w:type="spellStart"/>
      <w:r w:rsidRPr="000D0A98">
        <w:rPr>
          <w:rStyle w:val="Zdraznnjemn"/>
          <w:b/>
          <w:i w:val="0"/>
        </w:rPr>
        <w:t>minikonference</w:t>
      </w:r>
      <w:proofErr w:type="spellEnd"/>
      <w:r w:rsidRPr="000D0A98">
        <w:rPr>
          <w:rStyle w:val="Zdraznnjemn"/>
          <w:b/>
          <w:i w:val="0"/>
        </w:rPr>
        <w:t xml:space="preserve"> čtenářské gramotnosti</w:t>
      </w:r>
    </w:p>
    <w:p w:rsidR="000D0A98" w:rsidRDefault="0090400A" w:rsidP="00C01B34">
      <w:pPr>
        <w:rPr>
          <w:rStyle w:val="Zdraznnjemn"/>
          <w:i w:val="0"/>
        </w:rPr>
      </w:pPr>
      <w:r>
        <w:rPr>
          <w:rStyle w:val="Zdraznnjemn"/>
          <w:i w:val="0"/>
        </w:rPr>
        <w:t>S</w:t>
      </w:r>
      <w:r w:rsidR="000D0A98">
        <w:rPr>
          <w:rStyle w:val="Zdraznnjemn"/>
          <w:i w:val="0"/>
        </w:rPr>
        <w:t>kupina A</w:t>
      </w:r>
      <w:r w:rsidR="00E26F07">
        <w:rPr>
          <w:rStyle w:val="Zdraznnjemn"/>
          <w:i w:val="0"/>
        </w:rPr>
        <w:t xml:space="preserve"> (10.00 – 12.00)</w:t>
      </w:r>
    </w:p>
    <w:p w:rsidR="000D0A98" w:rsidRDefault="000D0A98" w:rsidP="00C01B34">
      <w:pPr>
        <w:rPr>
          <w:rStyle w:val="Zdraznnjemn"/>
          <w:i w:val="0"/>
        </w:rPr>
      </w:pPr>
      <w:r>
        <w:rPr>
          <w:rStyle w:val="Zdraznnjemn"/>
          <w:i w:val="0"/>
        </w:rPr>
        <w:t>Lektor: Hana Košťálová</w:t>
      </w:r>
    </w:p>
    <w:p w:rsidR="0090400A" w:rsidRDefault="0090400A" w:rsidP="000D0A98">
      <w:pPr>
        <w:spacing w:after="0" w:line="240" w:lineRule="auto"/>
        <w:rPr>
          <w:rFonts w:ascii="Times New Roman" w:eastAsia="Times New Roman" w:hAnsi="Times New Roman" w:cs="Times New Roman"/>
          <w:sz w:val="24"/>
          <w:szCs w:val="24"/>
          <w:lang w:eastAsia="cs-CZ"/>
        </w:rPr>
        <w:sectPr w:rsidR="0090400A" w:rsidSect="0042356C">
          <w:headerReference w:type="default" r:id="rId7"/>
          <w:footerReference w:type="default" r:id="rId8"/>
          <w:pgSz w:w="11906" w:h="16838"/>
          <w:pgMar w:top="2552" w:right="1418" w:bottom="2268" w:left="1418" w:header="680" w:footer="567" w:gutter="0"/>
          <w:cols w:space="708"/>
          <w:docGrid w:linePitch="360"/>
        </w:sectPr>
      </w:pPr>
    </w:p>
    <w:tbl>
      <w:tblPr>
        <w:tblW w:w="0" w:type="auto"/>
        <w:tblCellMar>
          <w:top w:w="15" w:type="dxa"/>
          <w:left w:w="15" w:type="dxa"/>
          <w:bottom w:w="15" w:type="dxa"/>
          <w:right w:w="15" w:type="dxa"/>
        </w:tblCellMar>
        <w:tblLook w:val="04A0" w:firstRow="1" w:lastRow="0" w:firstColumn="1" w:lastColumn="0" w:noHBand="0" w:noVBand="1"/>
      </w:tblPr>
      <w:tblGrid>
        <w:gridCol w:w="9060"/>
      </w:tblGrid>
      <w:tr w:rsidR="00AA2D40" w:rsidRPr="000D0A98" w:rsidTr="00C95F3D">
        <w:tc>
          <w:tcPr>
            <w:tcW w:w="0" w:type="auto"/>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08" w:type="dxa"/>
              <w:bottom w:w="0" w:type="dxa"/>
              <w:right w:w="108" w:type="dxa"/>
            </w:tcMar>
            <w:hideMark/>
          </w:tcPr>
          <w:p w:rsidR="00AA2D40" w:rsidRPr="000D0A98" w:rsidRDefault="00AA2D40" w:rsidP="000D0A98">
            <w:pPr>
              <w:spacing w:after="0" w:line="240" w:lineRule="auto"/>
              <w:rPr>
                <w:rFonts w:ascii="Times New Roman" w:eastAsia="Times New Roman" w:hAnsi="Times New Roman" w:cs="Times New Roman"/>
                <w:sz w:val="24"/>
                <w:szCs w:val="24"/>
                <w:lang w:eastAsia="cs-CZ"/>
              </w:rPr>
            </w:pPr>
            <w:r w:rsidRPr="000D0A98">
              <w:rPr>
                <w:rFonts w:ascii="Calibri" w:eastAsia="Times New Roman" w:hAnsi="Calibri" w:cs="Calibri"/>
                <w:b/>
                <w:bCs/>
                <w:color w:val="404040"/>
                <w:lang w:eastAsia="cs-CZ"/>
              </w:rPr>
              <w:lastRenderedPageBreak/>
              <w:t>Úvod: blok sdílení</w:t>
            </w:r>
          </w:p>
          <w:p w:rsidR="00AA2D40" w:rsidRPr="000D0A98" w:rsidRDefault="00AA2D40" w:rsidP="000D0A98">
            <w:pPr>
              <w:spacing w:after="0" w:line="240" w:lineRule="auto"/>
              <w:rPr>
                <w:rFonts w:ascii="Times New Roman" w:eastAsia="Times New Roman" w:hAnsi="Times New Roman" w:cs="Times New Roman"/>
                <w:sz w:val="24"/>
                <w:szCs w:val="24"/>
                <w:lang w:eastAsia="cs-CZ"/>
              </w:rPr>
            </w:pPr>
          </w:p>
        </w:tc>
      </w:tr>
      <w:tr w:rsidR="00AA2D40" w:rsidRPr="000D0A98" w:rsidTr="000D0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2D40" w:rsidRDefault="00AA2D40" w:rsidP="000D0A98">
            <w:pPr>
              <w:spacing w:after="0" w:line="240" w:lineRule="auto"/>
              <w:rPr>
                <w:rFonts w:eastAsia="Times New Roman" w:cstheme="minorHAnsi"/>
                <w:lang w:eastAsia="cs-CZ"/>
              </w:rPr>
            </w:pPr>
            <w:r w:rsidRPr="007A378F">
              <w:rPr>
                <w:rFonts w:eastAsia="Times New Roman" w:cstheme="minorHAnsi"/>
                <w:lang w:eastAsia="cs-CZ"/>
              </w:rPr>
              <w:t xml:space="preserve">Představení </w:t>
            </w:r>
            <w:r>
              <w:rPr>
                <w:rFonts w:eastAsia="Times New Roman" w:cstheme="minorHAnsi"/>
                <w:lang w:eastAsia="cs-CZ"/>
              </w:rPr>
              <w:t>lektorky (</w:t>
            </w:r>
            <w:r w:rsidRPr="007A378F">
              <w:rPr>
                <w:rFonts w:eastAsia="Times New Roman" w:cstheme="minorHAnsi"/>
                <w:lang w:eastAsia="cs-CZ"/>
              </w:rPr>
              <w:t>Hany Košťálové</w:t>
            </w:r>
            <w:r>
              <w:rPr>
                <w:rFonts w:eastAsia="Times New Roman" w:cstheme="minorHAnsi"/>
                <w:lang w:eastAsia="cs-CZ"/>
              </w:rPr>
              <w:t xml:space="preserve">), poslání panelu ČG a </w:t>
            </w:r>
            <w:proofErr w:type="spellStart"/>
            <w:r>
              <w:rPr>
                <w:rFonts w:eastAsia="Times New Roman" w:cstheme="minorHAnsi"/>
                <w:lang w:eastAsia="cs-CZ"/>
              </w:rPr>
              <w:t>minikonference</w:t>
            </w:r>
            <w:proofErr w:type="spellEnd"/>
            <w:r>
              <w:rPr>
                <w:rFonts w:eastAsia="Times New Roman" w:cstheme="minorHAnsi"/>
                <w:lang w:eastAsia="cs-CZ"/>
              </w:rPr>
              <w:t xml:space="preserve"> (čtení v oborech, jak to dělat, aby se obor a čtenářství navzájem podporovaly), informace o nahrávání pro účastníky, připomenutí organizace a programu a časového rozmezí (10 – 12 hod.), možnost využití chatu</w:t>
            </w:r>
          </w:p>
          <w:p w:rsidR="00AA2D40" w:rsidRDefault="00AA2D40" w:rsidP="000D0A98">
            <w:pPr>
              <w:spacing w:after="0" w:line="240" w:lineRule="auto"/>
              <w:rPr>
                <w:rFonts w:eastAsia="Times New Roman" w:cstheme="minorHAnsi"/>
                <w:lang w:eastAsia="cs-CZ"/>
              </w:rPr>
            </w:pPr>
            <w:r>
              <w:rPr>
                <w:rFonts w:eastAsia="Times New Roman" w:cstheme="minorHAnsi"/>
                <w:lang w:eastAsia="cs-CZ"/>
              </w:rPr>
              <w:t>Představení účastníků:</w:t>
            </w:r>
          </w:p>
          <w:p w:rsidR="00AA2D40" w:rsidRPr="00F27EEA" w:rsidRDefault="00AA2D40" w:rsidP="00F27EEA">
            <w:pPr>
              <w:pStyle w:val="Odstavecseseznamem"/>
              <w:numPr>
                <w:ilvl w:val="0"/>
                <w:numId w:val="8"/>
              </w:numPr>
              <w:spacing w:after="0" w:line="240" w:lineRule="auto"/>
              <w:rPr>
                <w:rFonts w:eastAsia="Times New Roman" w:cstheme="minorHAnsi"/>
                <w:lang w:eastAsia="cs-CZ"/>
              </w:rPr>
            </w:pPr>
            <w:r w:rsidRPr="00F27EEA">
              <w:rPr>
                <w:rFonts w:eastAsia="Times New Roman" w:cstheme="minorHAnsi"/>
                <w:lang w:eastAsia="cs-CZ"/>
              </w:rPr>
              <w:t xml:space="preserve">Jana </w:t>
            </w:r>
            <w:proofErr w:type="spellStart"/>
            <w:r w:rsidRPr="00F27EEA">
              <w:rPr>
                <w:rFonts w:eastAsia="Times New Roman" w:cstheme="minorHAnsi"/>
                <w:lang w:eastAsia="cs-CZ"/>
              </w:rPr>
              <w:t>Cipínová</w:t>
            </w:r>
            <w:proofErr w:type="spellEnd"/>
            <w:r w:rsidRPr="00F27EEA">
              <w:rPr>
                <w:rFonts w:eastAsia="Times New Roman" w:cstheme="minorHAnsi"/>
                <w:lang w:eastAsia="cs-CZ"/>
              </w:rPr>
              <w:t xml:space="preserve"> (ČŠI)</w:t>
            </w:r>
          </w:p>
          <w:p w:rsidR="00AA2D40" w:rsidRPr="00F27EEA" w:rsidRDefault="00AA2D40" w:rsidP="00F27EEA">
            <w:pPr>
              <w:pStyle w:val="Odstavecseseznamem"/>
              <w:numPr>
                <w:ilvl w:val="0"/>
                <w:numId w:val="8"/>
              </w:numPr>
              <w:spacing w:after="0" w:line="240" w:lineRule="auto"/>
              <w:rPr>
                <w:rFonts w:eastAsia="Times New Roman" w:cstheme="minorHAnsi"/>
                <w:lang w:eastAsia="cs-CZ"/>
              </w:rPr>
            </w:pPr>
            <w:r w:rsidRPr="00F27EEA">
              <w:rPr>
                <w:rFonts w:eastAsia="Times New Roman" w:cstheme="minorHAnsi"/>
                <w:lang w:eastAsia="cs-CZ"/>
              </w:rPr>
              <w:t>Vojtěch Splavec</w:t>
            </w:r>
            <w:r w:rsidR="00E26F07">
              <w:rPr>
                <w:rFonts w:eastAsia="Times New Roman" w:cstheme="minorHAnsi"/>
                <w:lang w:eastAsia="cs-CZ"/>
              </w:rPr>
              <w:t>(PPUČ)</w:t>
            </w:r>
          </w:p>
          <w:p w:rsidR="00AA2D40" w:rsidRPr="00F27EEA" w:rsidRDefault="00AA2D40" w:rsidP="00F27EEA">
            <w:pPr>
              <w:pStyle w:val="Odstavecseseznamem"/>
              <w:numPr>
                <w:ilvl w:val="0"/>
                <w:numId w:val="8"/>
              </w:numPr>
              <w:spacing w:after="0" w:line="240" w:lineRule="auto"/>
              <w:rPr>
                <w:rFonts w:eastAsia="Times New Roman" w:cstheme="minorHAnsi"/>
                <w:lang w:eastAsia="cs-CZ"/>
              </w:rPr>
            </w:pPr>
            <w:r w:rsidRPr="00F27EEA">
              <w:rPr>
                <w:rFonts w:eastAsia="Times New Roman" w:cstheme="minorHAnsi"/>
                <w:lang w:eastAsia="cs-CZ"/>
              </w:rPr>
              <w:t>Petra Skalická</w:t>
            </w:r>
          </w:p>
          <w:p w:rsidR="00AA2D40" w:rsidRPr="00F27EEA" w:rsidRDefault="00AA2D40" w:rsidP="00F27EEA">
            <w:pPr>
              <w:pStyle w:val="Odstavecseseznamem"/>
              <w:numPr>
                <w:ilvl w:val="0"/>
                <w:numId w:val="8"/>
              </w:numPr>
              <w:spacing w:after="0" w:line="240" w:lineRule="auto"/>
              <w:rPr>
                <w:rFonts w:eastAsia="Times New Roman" w:cstheme="minorHAnsi"/>
                <w:lang w:eastAsia="cs-CZ"/>
              </w:rPr>
            </w:pPr>
            <w:r w:rsidRPr="00F27EEA">
              <w:rPr>
                <w:rFonts w:eastAsia="Times New Roman" w:cstheme="minorHAnsi"/>
                <w:lang w:eastAsia="cs-CZ"/>
              </w:rPr>
              <w:t>Anežka Grimová (MAP Litoměřicko)</w:t>
            </w:r>
          </w:p>
          <w:p w:rsidR="00AA2D40" w:rsidRPr="00F27EEA" w:rsidRDefault="00AA2D40" w:rsidP="00F27EEA">
            <w:pPr>
              <w:pStyle w:val="Odstavecseseznamem"/>
              <w:numPr>
                <w:ilvl w:val="0"/>
                <w:numId w:val="8"/>
              </w:numPr>
              <w:spacing w:after="0" w:line="240" w:lineRule="auto"/>
              <w:rPr>
                <w:rFonts w:eastAsia="Times New Roman" w:cstheme="minorHAnsi"/>
                <w:lang w:eastAsia="cs-CZ"/>
              </w:rPr>
            </w:pPr>
            <w:r w:rsidRPr="00F27EEA">
              <w:rPr>
                <w:rFonts w:eastAsia="Times New Roman" w:cstheme="minorHAnsi"/>
                <w:lang w:eastAsia="cs-CZ"/>
              </w:rPr>
              <w:t>Gábina Rákosníková (MAP Český Brod)</w:t>
            </w:r>
          </w:p>
          <w:p w:rsidR="00AA2D40" w:rsidRPr="00F27EEA" w:rsidRDefault="00AA2D40" w:rsidP="00F27EEA">
            <w:pPr>
              <w:pStyle w:val="Odstavecseseznamem"/>
              <w:numPr>
                <w:ilvl w:val="0"/>
                <w:numId w:val="8"/>
              </w:numPr>
              <w:spacing w:after="0" w:line="240" w:lineRule="auto"/>
              <w:rPr>
                <w:rFonts w:eastAsia="Times New Roman" w:cstheme="minorHAnsi"/>
                <w:lang w:eastAsia="cs-CZ"/>
              </w:rPr>
            </w:pPr>
            <w:r>
              <w:rPr>
                <w:rFonts w:eastAsia="Times New Roman" w:cstheme="minorHAnsi"/>
                <w:lang w:eastAsia="cs-CZ"/>
              </w:rPr>
              <w:t xml:space="preserve">Kristýna </w:t>
            </w:r>
            <w:proofErr w:type="spellStart"/>
            <w:r>
              <w:rPr>
                <w:rFonts w:eastAsia="Times New Roman" w:cstheme="minorHAnsi"/>
                <w:lang w:eastAsia="cs-CZ"/>
              </w:rPr>
              <w:t>Mé</w:t>
            </w:r>
            <w:r w:rsidRPr="00F27EEA">
              <w:rPr>
                <w:rFonts w:eastAsia="Times New Roman" w:cstheme="minorHAnsi"/>
                <w:lang w:eastAsia="cs-CZ"/>
              </w:rPr>
              <w:t>zlová</w:t>
            </w:r>
            <w:proofErr w:type="spellEnd"/>
            <w:r w:rsidRPr="00F27EEA">
              <w:rPr>
                <w:rFonts w:eastAsia="Times New Roman" w:cstheme="minorHAnsi"/>
                <w:lang w:eastAsia="cs-CZ"/>
              </w:rPr>
              <w:t xml:space="preserve"> (MAP</w:t>
            </w:r>
            <w:r>
              <w:rPr>
                <w:rFonts w:eastAsia="Times New Roman" w:cstheme="minorHAnsi"/>
                <w:lang w:eastAsia="cs-CZ"/>
              </w:rPr>
              <w:t xml:space="preserve"> Rakovnicko</w:t>
            </w:r>
            <w:r w:rsidRPr="00F27EEA">
              <w:rPr>
                <w:rFonts w:eastAsia="Times New Roman" w:cstheme="minorHAnsi"/>
                <w:lang w:eastAsia="cs-CZ"/>
              </w:rPr>
              <w:t>)</w:t>
            </w:r>
          </w:p>
          <w:p w:rsidR="00AA2D40" w:rsidRPr="00F27EEA" w:rsidRDefault="00AA2D40" w:rsidP="00F27EEA">
            <w:pPr>
              <w:pStyle w:val="Odstavecseseznamem"/>
              <w:numPr>
                <w:ilvl w:val="0"/>
                <w:numId w:val="8"/>
              </w:numPr>
              <w:spacing w:after="0" w:line="240" w:lineRule="auto"/>
              <w:rPr>
                <w:rFonts w:eastAsia="Times New Roman" w:cstheme="minorHAnsi"/>
                <w:lang w:eastAsia="cs-CZ"/>
              </w:rPr>
            </w:pPr>
            <w:r w:rsidRPr="00F27EEA">
              <w:rPr>
                <w:rFonts w:eastAsia="Times New Roman" w:cstheme="minorHAnsi"/>
                <w:lang w:eastAsia="cs-CZ"/>
              </w:rPr>
              <w:t>Eva Fanfulová (PPUČ)</w:t>
            </w:r>
          </w:p>
          <w:p w:rsidR="00AA2D40" w:rsidRPr="00F27EEA" w:rsidRDefault="00AA2D40" w:rsidP="00F27EEA">
            <w:pPr>
              <w:pStyle w:val="Odstavecseseznamem"/>
              <w:numPr>
                <w:ilvl w:val="0"/>
                <w:numId w:val="8"/>
              </w:numPr>
              <w:spacing w:after="0" w:line="240" w:lineRule="auto"/>
              <w:rPr>
                <w:rFonts w:eastAsia="Times New Roman" w:cstheme="minorHAnsi"/>
                <w:lang w:eastAsia="cs-CZ"/>
              </w:rPr>
            </w:pPr>
            <w:r w:rsidRPr="00F27EEA">
              <w:rPr>
                <w:rFonts w:eastAsia="Times New Roman" w:cstheme="minorHAnsi"/>
                <w:lang w:eastAsia="cs-CZ"/>
              </w:rPr>
              <w:t>Simona Šedá (PPUČ)</w:t>
            </w:r>
          </w:p>
          <w:p w:rsidR="00AA2D40" w:rsidRDefault="00AA2D40" w:rsidP="00F27EEA">
            <w:pPr>
              <w:pStyle w:val="Odstavecseseznamem"/>
              <w:numPr>
                <w:ilvl w:val="0"/>
                <w:numId w:val="8"/>
              </w:numPr>
              <w:spacing w:after="0" w:line="240" w:lineRule="auto"/>
              <w:rPr>
                <w:rFonts w:eastAsia="Times New Roman" w:cstheme="minorHAnsi"/>
                <w:lang w:eastAsia="cs-CZ"/>
              </w:rPr>
            </w:pPr>
            <w:r w:rsidRPr="00F27EEA">
              <w:rPr>
                <w:rFonts w:eastAsia="Times New Roman" w:cstheme="minorHAnsi"/>
                <w:lang w:eastAsia="cs-CZ"/>
              </w:rPr>
              <w:t>Josef Zemek (střední škola)</w:t>
            </w:r>
          </w:p>
          <w:p w:rsidR="00AA2D40" w:rsidRDefault="00AA2D40" w:rsidP="00F27EEA">
            <w:pPr>
              <w:pStyle w:val="Odstavecseseznamem"/>
              <w:numPr>
                <w:ilvl w:val="0"/>
                <w:numId w:val="8"/>
              </w:numPr>
              <w:spacing w:after="0" w:line="240" w:lineRule="auto"/>
              <w:rPr>
                <w:rFonts w:eastAsia="Times New Roman" w:cstheme="minorHAnsi"/>
                <w:lang w:eastAsia="cs-CZ"/>
              </w:rPr>
            </w:pPr>
            <w:r>
              <w:rPr>
                <w:rFonts w:eastAsia="Times New Roman" w:cstheme="minorHAnsi"/>
                <w:lang w:eastAsia="cs-CZ"/>
              </w:rPr>
              <w:t xml:space="preserve">Kateřina Pecharová (MAP </w:t>
            </w:r>
            <w:proofErr w:type="spellStart"/>
            <w:r>
              <w:rPr>
                <w:rFonts w:eastAsia="Times New Roman" w:cstheme="minorHAnsi"/>
                <w:lang w:eastAsia="cs-CZ"/>
              </w:rPr>
              <w:t>Roudnicko</w:t>
            </w:r>
            <w:proofErr w:type="spellEnd"/>
            <w:r>
              <w:rPr>
                <w:rFonts w:eastAsia="Times New Roman" w:cstheme="minorHAnsi"/>
                <w:lang w:eastAsia="cs-CZ"/>
              </w:rPr>
              <w:t>)</w:t>
            </w:r>
          </w:p>
          <w:p w:rsidR="00AA2D40" w:rsidRDefault="00AA2D40" w:rsidP="00F27EEA">
            <w:pPr>
              <w:pStyle w:val="Odstavecseseznamem"/>
              <w:numPr>
                <w:ilvl w:val="0"/>
                <w:numId w:val="8"/>
              </w:numPr>
              <w:spacing w:after="0" w:line="240" w:lineRule="auto"/>
              <w:rPr>
                <w:rFonts w:eastAsia="Times New Roman" w:cstheme="minorHAnsi"/>
                <w:lang w:eastAsia="cs-CZ"/>
              </w:rPr>
            </w:pPr>
            <w:r>
              <w:rPr>
                <w:rFonts w:eastAsia="Times New Roman" w:cstheme="minorHAnsi"/>
                <w:lang w:eastAsia="cs-CZ"/>
              </w:rPr>
              <w:t>Jakub Benda (</w:t>
            </w:r>
            <w:proofErr w:type="spellStart"/>
            <w:r>
              <w:rPr>
                <w:rFonts w:eastAsia="Times New Roman" w:cstheme="minorHAnsi"/>
                <w:lang w:eastAsia="cs-CZ"/>
              </w:rPr>
              <w:t>extermí</w:t>
            </w:r>
            <w:proofErr w:type="spellEnd"/>
            <w:r>
              <w:rPr>
                <w:rFonts w:eastAsia="Times New Roman" w:cstheme="minorHAnsi"/>
                <w:lang w:eastAsia="cs-CZ"/>
              </w:rPr>
              <w:t xml:space="preserve"> evaluace MŠMT)</w:t>
            </w:r>
          </w:p>
          <w:p w:rsidR="00AA2D40" w:rsidRDefault="00AA2D40" w:rsidP="00F27EEA">
            <w:pPr>
              <w:pStyle w:val="Odstavecseseznamem"/>
              <w:numPr>
                <w:ilvl w:val="0"/>
                <w:numId w:val="8"/>
              </w:numPr>
              <w:spacing w:after="0" w:line="240" w:lineRule="auto"/>
              <w:rPr>
                <w:rFonts w:eastAsia="Times New Roman" w:cstheme="minorHAnsi"/>
                <w:lang w:eastAsia="cs-CZ"/>
              </w:rPr>
            </w:pPr>
            <w:r>
              <w:rPr>
                <w:rFonts w:eastAsia="Times New Roman" w:cstheme="minorHAnsi"/>
                <w:lang w:eastAsia="cs-CZ"/>
              </w:rPr>
              <w:t xml:space="preserve">Jarmila </w:t>
            </w:r>
            <w:proofErr w:type="spellStart"/>
            <w:r>
              <w:rPr>
                <w:rFonts w:eastAsia="Times New Roman" w:cstheme="minorHAnsi"/>
                <w:lang w:eastAsia="cs-CZ"/>
              </w:rPr>
              <w:t>Sulovská</w:t>
            </w:r>
            <w:proofErr w:type="spellEnd"/>
            <w:r>
              <w:rPr>
                <w:rFonts w:eastAsia="Times New Roman" w:cstheme="minorHAnsi"/>
                <w:lang w:eastAsia="cs-CZ"/>
              </w:rPr>
              <w:t xml:space="preserve"> (didaktik VŠ, školení sboroven)</w:t>
            </w:r>
          </w:p>
          <w:p w:rsidR="00AA2D40" w:rsidRDefault="00AA2D40" w:rsidP="000D0A98">
            <w:pPr>
              <w:pStyle w:val="Odstavecseseznamem"/>
              <w:numPr>
                <w:ilvl w:val="0"/>
                <w:numId w:val="8"/>
              </w:numPr>
              <w:spacing w:after="0" w:line="240" w:lineRule="auto"/>
              <w:rPr>
                <w:rFonts w:eastAsia="Times New Roman" w:cstheme="minorHAnsi"/>
                <w:lang w:eastAsia="cs-CZ"/>
              </w:rPr>
            </w:pPr>
            <w:r>
              <w:rPr>
                <w:rFonts w:eastAsia="Times New Roman" w:cstheme="minorHAnsi"/>
                <w:lang w:eastAsia="cs-CZ"/>
              </w:rPr>
              <w:t xml:space="preserve">Eva </w:t>
            </w:r>
            <w:proofErr w:type="spellStart"/>
            <w:r>
              <w:rPr>
                <w:rFonts w:eastAsia="Times New Roman" w:cstheme="minorHAnsi"/>
                <w:lang w:eastAsia="cs-CZ"/>
              </w:rPr>
              <w:t>Keclíková</w:t>
            </w:r>
            <w:proofErr w:type="spellEnd"/>
            <w:r>
              <w:rPr>
                <w:rFonts w:eastAsia="Times New Roman" w:cstheme="minorHAnsi"/>
                <w:lang w:eastAsia="cs-CZ"/>
              </w:rPr>
              <w:t xml:space="preserve"> (projekt SYPO)</w:t>
            </w:r>
          </w:p>
          <w:p w:rsidR="00AA2D40" w:rsidRPr="00514A06" w:rsidRDefault="00AA2D40" w:rsidP="00514A06">
            <w:pPr>
              <w:pStyle w:val="Odstavecseseznamem"/>
              <w:spacing w:after="0" w:line="240" w:lineRule="auto"/>
              <w:rPr>
                <w:rFonts w:eastAsia="Times New Roman" w:cstheme="minorHAnsi"/>
                <w:lang w:eastAsia="cs-CZ"/>
              </w:rPr>
            </w:pPr>
          </w:p>
          <w:p w:rsidR="00AA2D40" w:rsidRPr="000D0A98" w:rsidRDefault="00AA2D40" w:rsidP="000D0A98">
            <w:pPr>
              <w:spacing w:after="0" w:line="240" w:lineRule="auto"/>
              <w:rPr>
                <w:rFonts w:ascii="Times New Roman" w:eastAsia="Times New Roman" w:hAnsi="Times New Roman" w:cs="Times New Roman"/>
                <w:sz w:val="24"/>
                <w:szCs w:val="24"/>
                <w:lang w:eastAsia="cs-CZ"/>
              </w:rPr>
            </w:pPr>
          </w:p>
          <w:p w:rsidR="00AA2D40" w:rsidRPr="005D0790" w:rsidRDefault="00AA2D40" w:rsidP="000D0A98">
            <w:pPr>
              <w:spacing w:after="0" w:line="240" w:lineRule="auto"/>
              <w:rPr>
                <w:rFonts w:ascii="Calibri" w:eastAsia="Times New Roman" w:hAnsi="Calibri" w:cs="Calibri"/>
                <w:b/>
                <w:color w:val="404040"/>
                <w:lang w:eastAsia="cs-CZ"/>
              </w:rPr>
            </w:pPr>
            <w:r w:rsidRPr="000D0A98">
              <w:rPr>
                <w:rFonts w:ascii="Calibri" w:eastAsia="Times New Roman" w:hAnsi="Calibri" w:cs="Calibri"/>
                <w:b/>
                <w:color w:val="404040"/>
                <w:lang w:eastAsia="cs-CZ"/>
              </w:rPr>
              <w:t>Sdílení zkušeností, připravených odpovědí, sdílení zajímavé praxe, kterou účastníci uvedli předem.</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Na podzim</w:t>
            </w:r>
            <w:r w:rsidR="00C95F3D">
              <w:rPr>
                <w:rFonts w:ascii="Calibri" w:eastAsia="Times New Roman" w:hAnsi="Calibri" w:cs="Calibri"/>
                <w:color w:val="404040"/>
                <w:lang w:eastAsia="cs-CZ"/>
              </w:rPr>
              <w:t xml:space="preserve">ní </w:t>
            </w:r>
            <w:proofErr w:type="spellStart"/>
            <w:r w:rsidR="00C95F3D">
              <w:rPr>
                <w:rFonts w:ascii="Calibri" w:eastAsia="Times New Roman" w:hAnsi="Calibri" w:cs="Calibri"/>
                <w:color w:val="404040"/>
                <w:lang w:eastAsia="cs-CZ"/>
              </w:rPr>
              <w:t>minikonferenci</w:t>
            </w:r>
            <w:proofErr w:type="spellEnd"/>
            <w:r w:rsidR="00C95F3D">
              <w:rPr>
                <w:rFonts w:ascii="Calibri" w:eastAsia="Times New Roman" w:hAnsi="Calibri" w:cs="Calibri"/>
                <w:color w:val="404040"/>
                <w:lang w:eastAsia="cs-CZ"/>
              </w:rPr>
              <w:t xml:space="preserve"> čtenářské gramotnosti</w:t>
            </w:r>
            <w:r>
              <w:rPr>
                <w:rFonts w:ascii="Calibri" w:eastAsia="Times New Roman" w:hAnsi="Calibri" w:cs="Calibri"/>
                <w:color w:val="404040"/>
                <w:lang w:eastAsia="cs-CZ"/>
              </w:rPr>
              <w:t xml:space="preserve"> bychom se chtěli těmito zkušenostmi z praxe hlouběji zabývat</w:t>
            </w:r>
            <w:r w:rsidR="00E26F07">
              <w:rPr>
                <w:rFonts w:ascii="Calibri" w:eastAsia="Times New Roman" w:hAnsi="Calibri" w:cs="Calibri"/>
                <w:color w:val="404040"/>
                <w:lang w:eastAsia="cs-CZ"/>
              </w:rPr>
              <w:t>, abychom lépe mohli</w:t>
            </w:r>
            <w:r>
              <w:rPr>
                <w:rFonts w:ascii="Calibri" w:eastAsia="Times New Roman" w:hAnsi="Calibri" w:cs="Calibri"/>
                <w:color w:val="404040"/>
                <w:lang w:eastAsia="cs-CZ"/>
              </w:rPr>
              <w:t xml:space="preserve"> reagovat na potřeby praxe.</w:t>
            </w:r>
          </w:p>
          <w:p w:rsidR="00C95F3D" w:rsidRDefault="00C95F3D" w:rsidP="000D0A98">
            <w:pPr>
              <w:spacing w:after="0" w:line="240" w:lineRule="auto"/>
              <w:rPr>
                <w:rFonts w:ascii="Calibri" w:eastAsia="Times New Roman" w:hAnsi="Calibri" w:cs="Calibri"/>
                <w:color w:val="404040"/>
                <w:lang w:eastAsia="cs-CZ"/>
              </w:rPr>
            </w:pP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Prezentace snímek 7</w:t>
            </w:r>
          </w:p>
          <w:p w:rsidR="00AA2D40" w:rsidRDefault="00C95F3D"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Otázka na úvod: C</w:t>
            </w:r>
            <w:r w:rsidR="00AA2D40">
              <w:rPr>
                <w:rFonts w:ascii="Calibri" w:eastAsia="Times New Roman" w:hAnsi="Calibri" w:cs="Calibri"/>
                <w:color w:val="404040"/>
                <w:lang w:eastAsia="cs-CZ"/>
              </w:rPr>
              <w:t>o</w:t>
            </w:r>
            <w:r>
              <w:rPr>
                <w:rFonts w:ascii="Calibri" w:eastAsia="Times New Roman" w:hAnsi="Calibri" w:cs="Calibri"/>
                <w:color w:val="404040"/>
                <w:lang w:eastAsia="cs-CZ"/>
              </w:rPr>
              <w:t xml:space="preserve"> v praxi v souvislosti se čtenářskou gramotností</w:t>
            </w:r>
            <w:r w:rsidR="00AA2D40">
              <w:rPr>
                <w:rFonts w:ascii="Calibri" w:eastAsia="Times New Roman" w:hAnsi="Calibri" w:cs="Calibri"/>
                <w:color w:val="404040"/>
                <w:lang w:eastAsia="cs-CZ"/>
              </w:rPr>
              <w:t xml:space="preserve"> řešíme, kam jsme došli:</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 xml:space="preserve">Josef Zemek: Na základních školách pořádají závěrečné práce, malé maturity na ZŠ ještě nejsou, ale i tam je příležitost pracovat s odbornými texty. Jako češtinář jsem např. pracoval s pracovním </w:t>
            </w:r>
            <w:r w:rsidR="00C95F3D">
              <w:rPr>
                <w:rFonts w:ascii="Calibri" w:eastAsia="Times New Roman" w:hAnsi="Calibri" w:cs="Calibri"/>
                <w:color w:val="404040"/>
                <w:lang w:eastAsia="cs-CZ"/>
              </w:rPr>
              <w:t>postupem, jak sestavit tra</w:t>
            </w:r>
            <w:r>
              <w:rPr>
                <w:rFonts w:ascii="Calibri" w:eastAsia="Times New Roman" w:hAnsi="Calibri" w:cs="Calibri"/>
                <w:color w:val="404040"/>
                <w:lang w:eastAsia="cs-CZ"/>
              </w:rPr>
              <w:t>nsformátor a spolupracovat s kolegy na odborné předměty.</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Shrnutí HK: Propojování ČJL s dalšími předměty, propojování nejen se čtením, ale i psaním</w:t>
            </w:r>
          </w:p>
          <w:p w:rsidR="00AA2D40" w:rsidRDefault="00C95F3D"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 xml:space="preserve">Jarmila </w:t>
            </w:r>
            <w:proofErr w:type="spellStart"/>
            <w:r>
              <w:rPr>
                <w:rFonts w:ascii="Calibri" w:eastAsia="Times New Roman" w:hAnsi="Calibri" w:cs="Calibri"/>
                <w:color w:val="404040"/>
                <w:lang w:eastAsia="cs-CZ"/>
              </w:rPr>
              <w:t>Sulovská</w:t>
            </w:r>
            <w:proofErr w:type="spellEnd"/>
            <w:r>
              <w:rPr>
                <w:rFonts w:ascii="Calibri" w:eastAsia="Times New Roman" w:hAnsi="Calibri" w:cs="Calibri"/>
                <w:color w:val="404040"/>
                <w:lang w:eastAsia="cs-CZ"/>
              </w:rPr>
              <w:t>: Pedagogic</w:t>
            </w:r>
            <w:r w:rsidR="00AA2D40">
              <w:rPr>
                <w:rFonts w:ascii="Calibri" w:eastAsia="Times New Roman" w:hAnsi="Calibri" w:cs="Calibri"/>
                <w:color w:val="404040"/>
                <w:lang w:eastAsia="cs-CZ"/>
              </w:rPr>
              <w:t xml:space="preserve">ký den katedry pedagogiky, já jsem měla workshop pro ČG, učitelé z praxe </w:t>
            </w:r>
            <w:r>
              <w:rPr>
                <w:rFonts w:ascii="Calibri" w:eastAsia="Times New Roman" w:hAnsi="Calibri" w:cs="Calibri"/>
                <w:color w:val="404040"/>
                <w:lang w:eastAsia="cs-CZ"/>
              </w:rPr>
              <w:t>zpracovali</w:t>
            </w:r>
            <w:r w:rsidR="00AA2D40">
              <w:rPr>
                <w:rFonts w:ascii="Calibri" w:eastAsia="Times New Roman" w:hAnsi="Calibri" w:cs="Calibri"/>
                <w:color w:val="404040"/>
                <w:lang w:eastAsia="cs-CZ"/>
              </w:rPr>
              <w:t xml:space="preserve"> přípravu pro svůj předmět, poslali mi ke konzultaci, pak odučili, poslali mi reflexi (</w:t>
            </w:r>
            <w:proofErr w:type="spellStart"/>
            <w:r w:rsidR="00AA2D40">
              <w:rPr>
                <w:rFonts w:ascii="Calibri" w:eastAsia="Times New Roman" w:hAnsi="Calibri" w:cs="Calibri"/>
                <w:color w:val="404040"/>
                <w:lang w:eastAsia="cs-CZ"/>
              </w:rPr>
              <w:t>Ma</w:t>
            </w:r>
            <w:proofErr w:type="spellEnd"/>
            <w:r w:rsidR="00AA2D40">
              <w:rPr>
                <w:rFonts w:ascii="Calibri" w:eastAsia="Times New Roman" w:hAnsi="Calibri" w:cs="Calibri"/>
                <w:color w:val="404040"/>
                <w:lang w:eastAsia="cs-CZ"/>
              </w:rPr>
              <w:t>, Che).</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Shrnutí HK: Jak dopřát tuto dobrou zkušenost i učitelům, kteří zapáleni nejsou?</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 xml:space="preserve">Josef Zemek: </w:t>
            </w:r>
            <w:proofErr w:type="spellStart"/>
            <w:r>
              <w:rPr>
                <w:rFonts w:ascii="Calibri" w:eastAsia="Times New Roman" w:hAnsi="Calibri" w:cs="Calibri"/>
                <w:color w:val="404040"/>
                <w:lang w:eastAsia="cs-CZ"/>
              </w:rPr>
              <w:t>Webináře</w:t>
            </w:r>
            <w:proofErr w:type="spellEnd"/>
            <w:r>
              <w:rPr>
                <w:rFonts w:ascii="Calibri" w:eastAsia="Times New Roman" w:hAnsi="Calibri" w:cs="Calibri"/>
                <w:color w:val="404040"/>
                <w:lang w:eastAsia="cs-CZ"/>
              </w:rPr>
              <w:t xml:space="preserve"> Miloše Šlapala a Hanky Košťálové online by možná byly pro učitele ZŠ inspirací.</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Gábina Rákosníková: Nestačí, když učitelé jdou na seminář, je třeba to vyzkoušet v praxi,</w:t>
            </w:r>
            <w:r w:rsidR="00C95F3D">
              <w:rPr>
                <w:rFonts w:ascii="Calibri" w:eastAsia="Times New Roman" w:hAnsi="Calibri" w:cs="Calibri"/>
                <w:color w:val="404040"/>
                <w:lang w:eastAsia="cs-CZ"/>
              </w:rPr>
              <w:t xml:space="preserve"> sdílet s</w:t>
            </w:r>
            <w:r>
              <w:rPr>
                <w:rFonts w:ascii="Calibri" w:eastAsia="Times New Roman" w:hAnsi="Calibri" w:cs="Calibri"/>
                <w:color w:val="404040"/>
                <w:lang w:eastAsia="cs-CZ"/>
              </w:rPr>
              <w:t> kolegy nejen úspěchy, ale i to, co se nepovedlo. Hodně času zabere hledání textu, kdyby byly připraveny už sady odborných textů, byla by to pro učitele velká podpora. V MAPU Český Brod – interaktivní semináře s učiteli, první rok byl se sdílením problém, spíš jen naslouchali, letos už poprvé je vidět posun, už si něco zažili, sdílení je lepší, připravují si prezentace. Stále ale nevíme, jak dobré zkušenosti předat na škole dál (špatné klima, učitelé, kteří dělají navíc, nejsou ostatními dobře přijímáni). Snažíme se překonávat problémy zaváděním párové výuky, už je to lepší. Učitelé učí děti spolupracovat, ale sami to neumí.</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Shrnutí HK: Semináře jsou fajn, ale učitelé začnou opravdu pracovat, jen když mají přímou podporu a osobní zkušenost, je třeba lídr ve škole a bezpečné prostředí. Zkušenost z MAP na Kutnohorsku – dělat setkání přímo na školách, pozitivní naladění přijíždějících učitelů vzbuzuje zájem i neaktivních učitelů z dané školy, další krok bude otvírání hodin ostatním kolegům.</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 xml:space="preserve">Jarmila </w:t>
            </w:r>
            <w:proofErr w:type="spellStart"/>
            <w:r>
              <w:rPr>
                <w:rFonts w:ascii="Calibri" w:eastAsia="Times New Roman" w:hAnsi="Calibri" w:cs="Calibri"/>
                <w:color w:val="404040"/>
                <w:lang w:eastAsia="cs-CZ"/>
              </w:rPr>
              <w:t>Sulovská</w:t>
            </w:r>
            <w:proofErr w:type="spellEnd"/>
            <w:r>
              <w:rPr>
                <w:rFonts w:ascii="Calibri" w:eastAsia="Times New Roman" w:hAnsi="Calibri" w:cs="Calibri"/>
                <w:color w:val="404040"/>
                <w:lang w:eastAsia="cs-CZ"/>
              </w:rPr>
              <w:t xml:space="preserve">: Zkušenost z mých seminářů DVPP k ČG – mám připravené materiály a aktivity, mým cílem je učitele inspirovat, jak to lze dělat, pak po nich chci, aby si vyhledali své vlastní </w:t>
            </w:r>
            <w:r>
              <w:rPr>
                <w:rFonts w:ascii="Calibri" w:eastAsia="Times New Roman" w:hAnsi="Calibri" w:cs="Calibri"/>
                <w:color w:val="404040"/>
                <w:lang w:eastAsia="cs-CZ"/>
              </w:rPr>
              <w:lastRenderedPageBreak/>
              <w:t>a</w:t>
            </w:r>
            <w:r w:rsidR="0090400A">
              <w:rPr>
                <w:rFonts w:ascii="Calibri" w:eastAsia="Times New Roman" w:hAnsi="Calibri" w:cs="Calibri"/>
                <w:color w:val="404040"/>
                <w:lang w:eastAsia="cs-CZ"/>
              </w:rPr>
              <w:t> </w:t>
            </w:r>
            <w:r>
              <w:rPr>
                <w:rFonts w:ascii="Calibri" w:eastAsia="Times New Roman" w:hAnsi="Calibri" w:cs="Calibri"/>
                <w:color w:val="404040"/>
                <w:lang w:eastAsia="cs-CZ"/>
              </w:rPr>
              <w:t>pokusili se vytvořit si něco sami. Chce se těm, kteří mají svou vnitřní potřebu jít dál, u ostatních je problém.</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Gábina Rákosníková: Osvědčuje se nám spojovat učitele 1. a 2. stupně.</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 xml:space="preserve">Kristýna </w:t>
            </w:r>
            <w:proofErr w:type="spellStart"/>
            <w:r>
              <w:rPr>
                <w:rFonts w:ascii="Calibri" w:eastAsia="Times New Roman" w:hAnsi="Calibri" w:cs="Calibri"/>
                <w:color w:val="404040"/>
                <w:lang w:eastAsia="cs-CZ"/>
              </w:rPr>
              <w:t>Mézlová</w:t>
            </w:r>
            <w:proofErr w:type="spellEnd"/>
            <w:r>
              <w:rPr>
                <w:rFonts w:ascii="Calibri" w:eastAsia="Times New Roman" w:hAnsi="Calibri" w:cs="Calibri"/>
                <w:color w:val="404040"/>
                <w:lang w:eastAsia="cs-CZ"/>
              </w:rPr>
              <w:t>: Připravujeme pracovní listy pro ZŠ, kalendáře pro MŠ a ZŠ s obrázky žáků, se kterými bude možné dál pracovat.</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Shrnutí HK: Jak předkládat</w:t>
            </w:r>
            <w:r w:rsidR="004269AA">
              <w:rPr>
                <w:rFonts w:ascii="Calibri" w:eastAsia="Times New Roman" w:hAnsi="Calibri" w:cs="Calibri"/>
                <w:color w:val="404040"/>
                <w:lang w:eastAsia="cs-CZ"/>
              </w:rPr>
              <w:t xml:space="preserve"> dětem texty, které je rozvinou</w:t>
            </w:r>
            <w:r>
              <w:rPr>
                <w:rFonts w:ascii="Calibri" w:eastAsia="Times New Roman" w:hAnsi="Calibri" w:cs="Calibri"/>
                <w:color w:val="404040"/>
                <w:lang w:eastAsia="cs-CZ"/>
              </w:rPr>
              <w:t>?</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 xml:space="preserve">Petra Skalická: Pro 1. stupeň jsme ve spolupráci s Ester Starou napsali knížku Největší přání – příběh plyšového koníka. Jsou tam různá témata, přátelství, migrace a další globální problémy – máme připravené online </w:t>
            </w:r>
            <w:proofErr w:type="spellStart"/>
            <w:r>
              <w:rPr>
                <w:rFonts w:ascii="Calibri" w:eastAsia="Times New Roman" w:hAnsi="Calibri" w:cs="Calibri"/>
                <w:color w:val="404040"/>
                <w:lang w:eastAsia="cs-CZ"/>
              </w:rPr>
              <w:t>webináře</w:t>
            </w:r>
            <w:proofErr w:type="spellEnd"/>
            <w:r>
              <w:rPr>
                <w:rFonts w:ascii="Calibri" w:eastAsia="Times New Roman" w:hAnsi="Calibri" w:cs="Calibri"/>
                <w:color w:val="404040"/>
                <w:lang w:eastAsia="cs-CZ"/>
              </w:rPr>
              <w:t>, mezi účastníky jsou i dvě děti – ve zpětné vazbě se objevilo, že teď konečně učitelé vědí, jak to může fungovat</w:t>
            </w:r>
            <w:r w:rsidR="00C95F3D">
              <w:rPr>
                <w:rFonts w:ascii="Calibri" w:eastAsia="Times New Roman" w:hAnsi="Calibri" w:cs="Calibri"/>
                <w:color w:val="404040"/>
                <w:lang w:eastAsia="cs-CZ"/>
              </w:rPr>
              <w:t>.</w:t>
            </w:r>
          </w:p>
          <w:p w:rsidR="00AA2D40" w:rsidRDefault="00AA2D40" w:rsidP="000D0A98">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Shrnutí HK: Zjišťujeme, jak malou sílu psané slovo má. Pro praxi je hodně důležité, aby pak bylo doplněno následnou zkušeností buď vlastní, nebo s dětmi.</w:t>
            </w:r>
          </w:p>
          <w:p w:rsidR="00AA2D40" w:rsidRDefault="00AA2D40" w:rsidP="000D0A98">
            <w:pPr>
              <w:spacing w:after="0" w:line="240" w:lineRule="auto"/>
              <w:rPr>
                <w:rFonts w:ascii="Calibri" w:eastAsia="Times New Roman" w:hAnsi="Calibri" w:cs="Calibri"/>
                <w:color w:val="404040"/>
                <w:lang w:eastAsia="cs-CZ"/>
              </w:rPr>
            </w:pPr>
          </w:p>
          <w:p w:rsidR="00AA2D40" w:rsidRDefault="00AA2D40" w:rsidP="005D0790">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Shrnutí HK:</w:t>
            </w:r>
          </w:p>
          <w:p w:rsidR="00AA2D40" w:rsidRDefault="00AA2D40" w:rsidP="005D0790">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Učitelé si nevědí rady s texty – jak je hledat, jak s nimi pracovat.</w:t>
            </w:r>
          </w:p>
          <w:p w:rsidR="00AA2D40" w:rsidRDefault="00AA2D40" w:rsidP="005D0790">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Je třeba, aby si práci vyzkoušeli s vlastními texty.</w:t>
            </w:r>
          </w:p>
          <w:p w:rsidR="00AA2D40" w:rsidRDefault="00AA2D40" w:rsidP="005D0790">
            <w:pPr>
              <w:spacing w:after="0" w:line="240" w:lineRule="auto"/>
              <w:rPr>
                <w:rFonts w:ascii="Calibri" w:eastAsia="Times New Roman" w:hAnsi="Calibri" w:cs="Calibri"/>
                <w:color w:val="404040"/>
                <w:lang w:eastAsia="cs-CZ"/>
              </w:rPr>
            </w:pPr>
            <w:r>
              <w:rPr>
                <w:rFonts w:ascii="Calibri" w:eastAsia="Times New Roman" w:hAnsi="Calibri" w:cs="Calibri"/>
                <w:color w:val="404040"/>
                <w:lang w:eastAsia="cs-CZ"/>
              </w:rPr>
              <w:t>Příprava textů pro obory je hodně náročná, bylo by třeba ji usnadnit.</w:t>
            </w:r>
          </w:p>
          <w:p w:rsidR="00AA2D40" w:rsidRPr="000D0A98" w:rsidRDefault="00AA2D40" w:rsidP="005D0790">
            <w:pPr>
              <w:spacing w:after="0" w:line="240" w:lineRule="auto"/>
              <w:rPr>
                <w:rFonts w:ascii="Times New Roman" w:eastAsia="Times New Roman" w:hAnsi="Times New Roman" w:cs="Times New Roman"/>
                <w:sz w:val="24"/>
                <w:szCs w:val="24"/>
                <w:lang w:eastAsia="cs-CZ"/>
              </w:rPr>
            </w:pPr>
            <w:r>
              <w:rPr>
                <w:rFonts w:ascii="Calibri" w:eastAsia="Times New Roman" w:hAnsi="Calibri" w:cs="Calibri"/>
                <w:color w:val="404040"/>
                <w:lang w:eastAsia="cs-CZ"/>
              </w:rPr>
              <w:t>Zároveň pouhé převzetí materiálů není cestou, je třeba, aby si je učitelé vybírali a připravovali sami.</w:t>
            </w:r>
          </w:p>
        </w:tc>
      </w:tr>
      <w:tr w:rsidR="00AA2D40" w:rsidRPr="000D0A98" w:rsidTr="00C95F3D">
        <w:tc>
          <w:tcPr>
            <w:tcW w:w="0" w:type="auto"/>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08" w:type="dxa"/>
              <w:bottom w:w="0" w:type="dxa"/>
              <w:right w:w="108" w:type="dxa"/>
            </w:tcMar>
            <w:hideMark/>
          </w:tcPr>
          <w:p w:rsidR="00AA2D40" w:rsidRPr="005D0790" w:rsidRDefault="00AA2D40" w:rsidP="000D0A98">
            <w:pPr>
              <w:spacing w:after="0" w:line="240" w:lineRule="auto"/>
              <w:rPr>
                <w:rFonts w:ascii="Calibri" w:eastAsia="Times New Roman" w:hAnsi="Calibri" w:cs="Calibri"/>
                <w:b/>
                <w:bCs/>
                <w:lang w:eastAsia="cs-CZ"/>
              </w:rPr>
            </w:pPr>
            <w:r w:rsidRPr="000D0A98">
              <w:rPr>
                <w:rFonts w:ascii="Calibri" w:eastAsia="Times New Roman" w:hAnsi="Calibri" w:cs="Calibri"/>
                <w:b/>
                <w:bCs/>
                <w:lang w:eastAsia="cs-CZ"/>
              </w:rPr>
              <w:lastRenderedPageBreak/>
              <w:t>Práce s autentickými neučebnicovými texty v</w:t>
            </w:r>
            <w:r w:rsidRPr="005D0790">
              <w:rPr>
                <w:rFonts w:ascii="Calibri" w:eastAsia="Times New Roman" w:hAnsi="Calibri" w:cs="Calibri"/>
                <w:b/>
                <w:bCs/>
                <w:lang w:eastAsia="cs-CZ"/>
              </w:rPr>
              <w:t> </w:t>
            </w:r>
            <w:r w:rsidRPr="000D0A98">
              <w:rPr>
                <w:rFonts w:ascii="Calibri" w:eastAsia="Times New Roman" w:hAnsi="Calibri" w:cs="Calibri"/>
                <w:b/>
                <w:bCs/>
                <w:lang w:eastAsia="cs-CZ"/>
              </w:rPr>
              <w:t>oborech</w:t>
            </w:r>
          </w:p>
          <w:p w:rsidR="00AA2D40" w:rsidRPr="000D0A98" w:rsidRDefault="00AA2D40" w:rsidP="000D0A98">
            <w:pPr>
              <w:spacing w:after="0" w:line="240" w:lineRule="auto"/>
              <w:rPr>
                <w:rFonts w:ascii="Times New Roman" w:eastAsia="Times New Roman" w:hAnsi="Times New Roman" w:cs="Times New Roman"/>
                <w:sz w:val="24"/>
                <w:szCs w:val="24"/>
                <w:lang w:eastAsia="cs-CZ"/>
              </w:rPr>
            </w:pPr>
          </w:p>
        </w:tc>
      </w:tr>
      <w:tr w:rsidR="00AA2D40" w:rsidRPr="000D0A98" w:rsidTr="000D0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2D40" w:rsidRPr="000D0A98" w:rsidRDefault="00AA2D40" w:rsidP="000D0A98">
            <w:pPr>
              <w:spacing w:line="240" w:lineRule="auto"/>
              <w:rPr>
                <w:rFonts w:ascii="Times New Roman" w:eastAsia="Times New Roman" w:hAnsi="Times New Roman" w:cs="Times New Roman"/>
                <w:sz w:val="24"/>
                <w:szCs w:val="24"/>
                <w:lang w:eastAsia="cs-CZ"/>
              </w:rPr>
            </w:pPr>
            <w:r w:rsidRPr="000D0A98">
              <w:rPr>
                <w:rFonts w:ascii="Calibri" w:eastAsia="Times New Roman" w:hAnsi="Calibri" w:cs="Calibri"/>
                <w:color w:val="404040"/>
                <w:lang w:eastAsia="cs-CZ"/>
              </w:rPr>
              <w:t>Moderovaná diskuse s otázkami:</w:t>
            </w:r>
          </w:p>
          <w:p w:rsidR="00AA2D40" w:rsidRDefault="00AA2D40" w:rsidP="000D0A98">
            <w:pPr>
              <w:numPr>
                <w:ilvl w:val="0"/>
                <w:numId w:val="1"/>
              </w:num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Jaké texty pro čtení v oborech vybíráme my?</w:t>
            </w:r>
          </w:p>
          <w:p w:rsidR="00AA2D40" w:rsidRDefault="00AA2D40" w:rsidP="000D0A98">
            <w:pPr>
              <w:numPr>
                <w:ilvl w:val="0"/>
                <w:numId w:val="1"/>
              </w:num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Jaké texty vybírají  ve svých oborech ostatní učitelé?</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(modifikace původních otázek </w:t>
            </w:r>
            <w:r w:rsidRPr="000D0A98">
              <w:rPr>
                <w:rFonts w:ascii="Calibri" w:eastAsia="Times New Roman" w:hAnsi="Calibri" w:cs="Calibri"/>
                <w:color w:val="404040"/>
                <w:lang w:eastAsia="cs-CZ"/>
              </w:rPr>
              <w:t xml:space="preserve">S jakými texty podle </w:t>
            </w:r>
            <w:proofErr w:type="gramStart"/>
            <w:r w:rsidRPr="000D0A98">
              <w:rPr>
                <w:rFonts w:ascii="Calibri" w:eastAsia="Times New Roman" w:hAnsi="Calibri" w:cs="Calibri"/>
                <w:color w:val="404040"/>
                <w:lang w:eastAsia="cs-CZ"/>
              </w:rPr>
              <w:t>vaší</w:t>
            </w:r>
            <w:proofErr w:type="gramEnd"/>
            <w:r w:rsidRPr="000D0A98">
              <w:rPr>
                <w:rFonts w:ascii="Calibri" w:eastAsia="Times New Roman" w:hAnsi="Calibri" w:cs="Calibri"/>
                <w:color w:val="404040"/>
                <w:lang w:eastAsia="cs-CZ"/>
              </w:rPr>
              <w:t xml:space="preserve"> zkušeností učitelé v oborech pracují? S jakými texty by se podle vás měli setkávat žáci v konkrétním předmětu/oboru? Proč?</w:t>
            </w:r>
            <w:r w:rsidR="00C95F3D">
              <w:rPr>
                <w:rFonts w:ascii="Calibri" w:eastAsia="Times New Roman" w:hAnsi="Calibri" w:cs="Calibri"/>
                <w:color w:val="404040"/>
                <w:lang w:eastAsia="cs-CZ"/>
              </w:rPr>
              <w:t>)</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Poznámka HK: Text, který jste vybrali předem, můžeme ukázat i ostatním</w:t>
            </w:r>
            <w:r w:rsidR="00C95F3D">
              <w:rPr>
                <w:rFonts w:ascii="Calibri" w:eastAsia="Times New Roman" w:hAnsi="Calibri" w:cs="Calibri"/>
                <w:color w:val="404040"/>
                <w:lang w:eastAsia="cs-CZ"/>
              </w:rPr>
              <w:t xml:space="preserve"> účastníkům, pokud byste chtěli, Vojta to umí </w:t>
            </w:r>
            <w:r w:rsidR="00C95F3D" w:rsidRPr="00C95F3D">
              <w:rPr>
                <w:rFonts w:ascii="Calibri" w:eastAsia="Times New Roman" w:hAnsi="Calibri" w:cs="Calibri"/>
                <w:color w:val="404040"/>
                <w:lang w:eastAsia="cs-CZ"/>
              </w:rPr>
              <w:sym w:font="Wingdings" w:char="F04A"/>
            </w:r>
            <w:r w:rsidR="00C95F3D">
              <w:rPr>
                <w:rFonts w:ascii="Calibri" w:eastAsia="Times New Roman" w:hAnsi="Calibri" w:cs="Calibri"/>
                <w:color w:val="404040"/>
                <w:lang w:eastAsia="cs-CZ"/>
              </w:rPr>
              <w:t>.</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Josef Zemek: Já pracuji s momentem překvapení. Když pracuji s učiteli, připravuji texty pro ně na téma zacházení s pacienty: </w:t>
            </w:r>
            <w:hyperlink r:id="rId9" w:history="1">
              <w:r w:rsidRPr="00484892">
                <w:rPr>
                  <w:rStyle w:val="Hypertextovodkaz"/>
                  <w:rFonts w:ascii="Calibri" w:eastAsia="Times New Roman" w:hAnsi="Calibri" w:cs="Calibri"/>
                  <w:lang w:eastAsia="cs-CZ"/>
                </w:rPr>
                <w:t>www.google.com/url?sa=t&amp;rct=j&amp;q=&amp;esrc=s&amp;source=web&amp;cd=1&amp;cad=rja&amp;uact=8&amp;ved=2ahUKEwjJx8rIxbbpAhXCD2MBHfTcBzgQFjAAegQIARAB&amp;url=https%3A%2F%2Fold.zachrannasluzba.cz%2Fodborna%2F2009_VIP%2520syndrom.pdf&amp;usg=AOvVaw0ZqQVbRvvmzD-2yXIPhB7t</w:t>
              </w:r>
            </w:hyperlink>
            <w:r>
              <w:rPr>
                <w:rFonts w:ascii="Calibri" w:eastAsia="Times New Roman" w:hAnsi="Calibri" w:cs="Calibri"/>
                <w:color w:val="404040"/>
                <w:lang w:eastAsia="cs-CZ"/>
              </w:rPr>
              <w:t xml:space="preserve"> </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Je to text poměrně dlouhý, zaměřím se </w:t>
            </w:r>
            <w:r w:rsidR="00C95F3D">
              <w:rPr>
                <w:rFonts w:ascii="Calibri" w:eastAsia="Times New Roman" w:hAnsi="Calibri" w:cs="Calibri"/>
                <w:color w:val="404040"/>
                <w:lang w:eastAsia="cs-CZ"/>
              </w:rPr>
              <w:t>tedy na techniku</w:t>
            </w:r>
            <w:r>
              <w:rPr>
                <w:rFonts w:ascii="Calibri" w:eastAsia="Times New Roman" w:hAnsi="Calibri" w:cs="Calibri"/>
                <w:color w:val="404040"/>
                <w:lang w:eastAsia="cs-CZ"/>
              </w:rPr>
              <w:t xml:space="preserve"> čtení dlouhého textu (sněhová koule). </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Shrnutí HK: Je důležitý cíl čtení. Pokud chci např. učit žáky číst dlouhý text, vyberu si text, se kterým s žáky můžeme k tomuto cíli dospět. V některých situacích může být užitečné, aby téma bylo pro všechny děti nové.</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Jarmila </w:t>
            </w:r>
            <w:proofErr w:type="spellStart"/>
            <w:r>
              <w:rPr>
                <w:rFonts w:ascii="Calibri" w:eastAsia="Times New Roman" w:hAnsi="Calibri" w:cs="Calibri"/>
                <w:color w:val="404040"/>
                <w:lang w:eastAsia="cs-CZ"/>
              </w:rPr>
              <w:t>Sulovská</w:t>
            </w:r>
            <w:proofErr w:type="spellEnd"/>
            <w:r>
              <w:rPr>
                <w:rFonts w:ascii="Calibri" w:eastAsia="Times New Roman" w:hAnsi="Calibri" w:cs="Calibri"/>
                <w:color w:val="404040"/>
                <w:lang w:eastAsia="cs-CZ"/>
              </w:rPr>
              <w:t>: Já jsem vybírala texty z odborně naučné literatury, učebnice a beletrie na stejné téma, je dobré výsledek práce</w:t>
            </w:r>
            <w:r w:rsidR="00C95F3D">
              <w:rPr>
                <w:rFonts w:ascii="Calibri" w:eastAsia="Times New Roman" w:hAnsi="Calibri" w:cs="Calibri"/>
                <w:color w:val="404040"/>
                <w:lang w:eastAsia="cs-CZ"/>
              </w:rPr>
              <w:t xml:space="preserve"> žáků</w:t>
            </w:r>
            <w:r>
              <w:rPr>
                <w:rFonts w:ascii="Calibri" w:eastAsia="Times New Roman" w:hAnsi="Calibri" w:cs="Calibri"/>
                <w:color w:val="404040"/>
                <w:lang w:eastAsia="cs-CZ"/>
              </w:rPr>
              <w:t xml:space="preserve"> nechat zkontrolovat nejen češtinářem, ale i odborníkem na danou oblast. Děti se tak učí vnímat téma komplexněji.</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Shrnutí HK: Je možné vybrat ke stejnému tématu rozmanité texty, které ukazují různé pohledy na totéž téma.</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Petra Skalická: Různé typy textů mají různé poslaní. Beletristické – přitáhnou jejich zájem, odborné jsou zdroji nových informací. Na každé dítě funguje něco jiného, je tak větší šance děti „lapit“. Je možné si texty upravovat podle potřeb, důležité je také propojení textů s dětem již známou </w:t>
            </w:r>
            <w:r>
              <w:rPr>
                <w:rFonts w:ascii="Calibri" w:eastAsia="Times New Roman" w:hAnsi="Calibri" w:cs="Calibri"/>
                <w:color w:val="404040"/>
                <w:lang w:eastAsia="cs-CZ"/>
              </w:rPr>
              <w:lastRenderedPageBreak/>
              <w:t>realitou. Je dobré dívat se na témata z různých úhlů pohledu, aby si děti mohly utvořit svůj vlastní názor a postoj.</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Shrnutí HK: Důležité jsou rozmanité pohledy.</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Gábina Rákosníková: Je těžké hledat vhodné texty, osvědčují se mi např. texty z časopisu ABC. Pro mě je důležitá evokace a podchycení zájmu každého žáka. Investice do evokace se mi vyplatí. Někdy chodím i fyzicky do knihovny, paní knihovnice mají většinou dobrý přehled, velmi mi pomáhají.</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Petra Skalická: Učitel sám musí hodně číst, pak má šanci, že nějaký báječný a vhodný text pro své</w:t>
            </w:r>
            <w:r w:rsidR="00C95F3D">
              <w:rPr>
                <w:rFonts w:ascii="Calibri" w:eastAsia="Times New Roman" w:hAnsi="Calibri" w:cs="Calibri"/>
                <w:color w:val="404040"/>
                <w:lang w:eastAsia="cs-CZ"/>
              </w:rPr>
              <w:t xml:space="preserve"> žáky objeví, je dobré tvořit si</w:t>
            </w:r>
            <w:r>
              <w:rPr>
                <w:rFonts w:ascii="Calibri" w:eastAsia="Times New Roman" w:hAnsi="Calibri" w:cs="Calibri"/>
                <w:color w:val="404040"/>
                <w:lang w:eastAsia="cs-CZ"/>
              </w:rPr>
              <w:t xml:space="preserve"> třeba i vlastní databázi</w:t>
            </w:r>
            <w:r w:rsidR="00C95F3D">
              <w:rPr>
                <w:rFonts w:ascii="Calibri" w:eastAsia="Times New Roman" w:hAnsi="Calibri" w:cs="Calibri"/>
                <w:color w:val="404040"/>
                <w:lang w:eastAsia="cs-CZ"/>
              </w:rPr>
              <w:t xml:space="preserve"> textů</w:t>
            </w:r>
            <w:r>
              <w:rPr>
                <w:rFonts w:ascii="Calibri" w:eastAsia="Times New Roman" w:hAnsi="Calibri" w:cs="Calibri"/>
                <w:color w:val="404040"/>
                <w:lang w:eastAsia="cs-CZ"/>
              </w:rPr>
              <w:t>.</w:t>
            </w:r>
          </w:p>
          <w:p w:rsidR="00AA2D40" w:rsidRDefault="00AA2D40" w:rsidP="005D0790">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Jarmila </w:t>
            </w:r>
            <w:proofErr w:type="spellStart"/>
            <w:r>
              <w:rPr>
                <w:rFonts w:ascii="Calibri" w:eastAsia="Times New Roman" w:hAnsi="Calibri" w:cs="Calibri"/>
                <w:color w:val="404040"/>
                <w:lang w:eastAsia="cs-CZ"/>
              </w:rPr>
              <w:t>Sulov</w:t>
            </w:r>
            <w:r w:rsidR="00C95F3D">
              <w:rPr>
                <w:rFonts w:ascii="Calibri" w:eastAsia="Times New Roman" w:hAnsi="Calibri" w:cs="Calibri"/>
                <w:color w:val="404040"/>
                <w:lang w:eastAsia="cs-CZ"/>
              </w:rPr>
              <w:t>ská</w:t>
            </w:r>
            <w:proofErr w:type="spellEnd"/>
            <w:r w:rsidR="00C95F3D">
              <w:rPr>
                <w:rFonts w:ascii="Calibri" w:eastAsia="Times New Roman" w:hAnsi="Calibri" w:cs="Calibri"/>
                <w:color w:val="404040"/>
                <w:lang w:eastAsia="cs-CZ"/>
              </w:rPr>
              <w:t>:</w:t>
            </w:r>
            <w:r>
              <w:rPr>
                <w:rFonts w:ascii="Calibri" w:eastAsia="Times New Roman" w:hAnsi="Calibri" w:cs="Calibri"/>
                <w:color w:val="404040"/>
                <w:lang w:eastAsia="cs-CZ"/>
              </w:rPr>
              <w:t xml:space="preserve"> Podporuji spolupráci s knihovnami, knihovnice mají načteno a rády spolupracují (např. na Liberecku funguje výborně – </w:t>
            </w:r>
            <w:r w:rsidR="00C95F3D">
              <w:rPr>
                <w:rFonts w:ascii="Calibri" w:eastAsia="Times New Roman" w:hAnsi="Calibri" w:cs="Calibri"/>
                <w:color w:val="404040"/>
                <w:lang w:eastAsia="cs-CZ"/>
              </w:rPr>
              <w:t>knihovnic</w:t>
            </w:r>
            <w:r>
              <w:rPr>
                <w:rFonts w:ascii="Calibri" w:eastAsia="Times New Roman" w:hAnsi="Calibri" w:cs="Calibri"/>
                <w:color w:val="404040"/>
                <w:lang w:eastAsia="cs-CZ"/>
              </w:rPr>
              <w:t>e připravují podklady pro učitele, děti mohou číst přímo v knihovně).</w:t>
            </w:r>
          </w:p>
          <w:p w:rsidR="00AA2D40" w:rsidRPr="0090400A" w:rsidRDefault="00AA2D40" w:rsidP="0090400A">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Shrnutí HK: Je třeba při výběru zohledňovat věk a zájem dětí, hledat text, který obsahuje to, co dětem chceme sdělit, na čem s nimi chceme pracovat.</w:t>
            </w:r>
          </w:p>
        </w:tc>
      </w:tr>
    </w:tbl>
    <w:p w:rsidR="000D0A98" w:rsidRPr="000D0A98" w:rsidRDefault="000D0A98" w:rsidP="000D0A98">
      <w:pPr>
        <w:spacing w:after="0" w:line="240" w:lineRule="auto"/>
        <w:rPr>
          <w:rFonts w:ascii="Times New Roman" w:eastAsia="Times New Roman" w:hAnsi="Times New Roman" w:cs="Times New Roman"/>
          <w:sz w:val="24"/>
          <w:szCs w:val="24"/>
          <w:lang w:eastAsia="cs-CZ"/>
        </w:rPr>
      </w:pPr>
    </w:p>
    <w:tbl>
      <w:tblPr>
        <w:tblW w:w="0" w:type="auto"/>
        <w:tblCellMar>
          <w:top w:w="15" w:type="dxa"/>
          <w:left w:w="15" w:type="dxa"/>
          <w:bottom w:w="15" w:type="dxa"/>
          <w:right w:w="15" w:type="dxa"/>
        </w:tblCellMar>
        <w:tblLook w:val="04A0" w:firstRow="1" w:lastRow="0" w:firstColumn="1" w:lastColumn="0" w:noHBand="0" w:noVBand="1"/>
      </w:tblPr>
      <w:tblGrid>
        <w:gridCol w:w="9060"/>
      </w:tblGrid>
      <w:tr w:rsidR="00C95F3D" w:rsidRPr="000D0A98" w:rsidTr="00C95F3D">
        <w:tc>
          <w:tcPr>
            <w:tcW w:w="0" w:type="auto"/>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08" w:type="dxa"/>
              <w:bottom w:w="0" w:type="dxa"/>
              <w:right w:w="108" w:type="dxa"/>
            </w:tcMar>
            <w:hideMark/>
          </w:tcPr>
          <w:p w:rsidR="00C95F3D" w:rsidRPr="000D0A98" w:rsidRDefault="00C95F3D" w:rsidP="000D0A98">
            <w:pPr>
              <w:spacing w:line="240" w:lineRule="auto"/>
              <w:rPr>
                <w:rFonts w:ascii="Times New Roman" w:eastAsia="Times New Roman" w:hAnsi="Times New Roman" w:cs="Times New Roman"/>
                <w:sz w:val="24"/>
                <w:szCs w:val="24"/>
                <w:lang w:eastAsia="cs-CZ"/>
              </w:rPr>
            </w:pPr>
            <w:r w:rsidRPr="000D0A98">
              <w:rPr>
                <w:rFonts w:ascii="Calibri" w:eastAsia="Times New Roman" w:hAnsi="Calibri" w:cs="Calibri"/>
                <w:b/>
                <w:bCs/>
                <w:color w:val="404040"/>
                <w:lang w:eastAsia="cs-CZ"/>
              </w:rPr>
              <w:t>Podpora jádra OP v tom, jak vybírat texty do výuky</w:t>
            </w:r>
          </w:p>
        </w:tc>
      </w:tr>
      <w:tr w:rsidR="00C95F3D" w:rsidRPr="000D0A98" w:rsidTr="000D0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5F3D" w:rsidRDefault="00C95F3D" w:rsidP="00284645">
            <w:pPr>
              <w:numPr>
                <w:ilvl w:val="0"/>
                <w:numId w:val="3"/>
              </w:numPr>
              <w:spacing w:line="240" w:lineRule="auto"/>
              <w:ind w:left="457"/>
              <w:textAlignment w:val="baseline"/>
              <w:rPr>
                <w:rFonts w:ascii="Calibri" w:eastAsia="Times New Roman" w:hAnsi="Calibri" w:cs="Calibri"/>
                <w:color w:val="404040"/>
                <w:lang w:eastAsia="cs-CZ"/>
              </w:rPr>
            </w:pPr>
            <w:r w:rsidRPr="000D0A98">
              <w:rPr>
                <w:rFonts w:ascii="Calibri" w:eastAsia="Times New Roman" w:hAnsi="Calibri" w:cs="Calibri"/>
                <w:color w:val="404040"/>
                <w:lang w:eastAsia="cs-CZ"/>
              </w:rPr>
              <w:t xml:space="preserve">Práce se dvěma texty (odkazy ke dvěma textům, máte čas si je promyslet; myšlenky, nápady si zapisujte; </w:t>
            </w:r>
            <w:r>
              <w:rPr>
                <w:rFonts w:ascii="Calibri" w:eastAsia="Times New Roman" w:hAnsi="Calibri" w:cs="Calibri"/>
                <w:color w:val="404040"/>
                <w:lang w:eastAsia="cs-CZ"/>
              </w:rPr>
              <w:t>odpovězte na otázku níže</w:t>
            </w:r>
            <w:r w:rsidRPr="000D0A98">
              <w:rPr>
                <w:rFonts w:ascii="Calibri" w:eastAsia="Times New Roman" w:hAnsi="Calibri" w:cs="Calibri"/>
                <w:color w:val="404040"/>
                <w:lang w:eastAsia="cs-CZ"/>
              </w:rPr>
              <w:t>)</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Gábina Rákosníková: Vliv masmédií, jak může být informace zpracována, jak si informace hledat a</w:t>
            </w:r>
            <w:r w:rsidR="0090400A">
              <w:rPr>
                <w:rFonts w:ascii="Calibri" w:eastAsia="Times New Roman" w:hAnsi="Calibri" w:cs="Calibri"/>
                <w:color w:val="404040"/>
                <w:lang w:eastAsia="cs-CZ"/>
              </w:rPr>
              <w:t> </w:t>
            </w:r>
            <w:r>
              <w:rPr>
                <w:rFonts w:ascii="Calibri" w:eastAsia="Times New Roman" w:hAnsi="Calibri" w:cs="Calibri"/>
                <w:color w:val="404040"/>
                <w:lang w:eastAsia="cs-CZ"/>
              </w:rPr>
              <w:t>porovnávat.</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Jarmila </w:t>
            </w:r>
            <w:proofErr w:type="spellStart"/>
            <w:r>
              <w:rPr>
                <w:rFonts w:ascii="Calibri" w:eastAsia="Times New Roman" w:hAnsi="Calibri" w:cs="Calibri"/>
                <w:color w:val="404040"/>
                <w:lang w:eastAsia="cs-CZ"/>
              </w:rPr>
              <w:t>Sulovská</w:t>
            </w:r>
            <w:proofErr w:type="spellEnd"/>
            <w:r>
              <w:rPr>
                <w:rFonts w:ascii="Calibri" w:eastAsia="Times New Roman" w:hAnsi="Calibri" w:cs="Calibri"/>
                <w:color w:val="404040"/>
                <w:lang w:eastAsia="cs-CZ"/>
              </w:rPr>
              <w:t>: Práce s reklamou, nakolik jí věřit, jak s informacemi pracovat.</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Shrnutí HK: Mluvíme o didaktickém potenciálu textu – k čemu je text dobrý z hlediska učení žáků</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Petra Skalická: Jaká je role parazitů v těle, jací parazité tam žijí, co dělají. Zamýšlet se nad tím, kdo nám text předkládá, proč  ho takto napsal, jaký byl jeho záměr, jaká řešení texty přináší, ty pak porovnávat.</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Jana </w:t>
            </w:r>
            <w:proofErr w:type="spellStart"/>
            <w:r>
              <w:rPr>
                <w:rFonts w:ascii="Calibri" w:eastAsia="Times New Roman" w:hAnsi="Calibri" w:cs="Calibri"/>
                <w:color w:val="404040"/>
                <w:lang w:eastAsia="cs-CZ"/>
              </w:rPr>
              <w:t>Cipínová</w:t>
            </w:r>
            <w:proofErr w:type="spellEnd"/>
            <w:r>
              <w:rPr>
                <w:rFonts w:ascii="Calibri" w:eastAsia="Times New Roman" w:hAnsi="Calibri" w:cs="Calibri"/>
                <w:color w:val="404040"/>
                <w:lang w:eastAsia="cs-CZ"/>
              </w:rPr>
              <w:t>: Slovo parazit vzbuzuje negativní emoci – dalo by se sledovat, jak s těmito emocemi pracuje text, co se s nimi u čtenáře děje, manipulace s nimi.</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Jarmila </w:t>
            </w:r>
            <w:proofErr w:type="spellStart"/>
            <w:r>
              <w:rPr>
                <w:rFonts w:ascii="Calibri" w:eastAsia="Times New Roman" w:hAnsi="Calibri" w:cs="Calibri"/>
                <w:color w:val="404040"/>
                <w:lang w:eastAsia="cs-CZ"/>
              </w:rPr>
              <w:t>Sulovská</w:t>
            </w:r>
            <w:proofErr w:type="spellEnd"/>
            <w:r>
              <w:rPr>
                <w:rFonts w:ascii="Calibri" w:eastAsia="Times New Roman" w:hAnsi="Calibri" w:cs="Calibri"/>
                <w:color w:val="404040"/>
                <w:lang w:eastAsia="cs-CZ"/>
              </w:rPr>
              <w:t>: Vhodné propojení četby s jazykem – velké množství cizích slov. Možnost vyhledávání významu ve slovnících či online. Rozpor v textu o parazitech a lidech – až nebezpečné vyzdvihování parazitů.</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Josef Zemek: Jaká je cílová skupina čtenářů, jak to poznám? K čemu slouží poznámka pod čarou? (nebál bych se ptát už na 1. stupni ZŠ) </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Hana Košťálová (shrnutí):</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Když pracujeme s učiteli v oborovém čtení, první překážka spočívá v tom, že na 2. stupni učitelé pochybují o tom, že se čtením v oboru </w:t>
            </w:r>
            <w:r w:rsidR="00C357A5">
              <w:rPr>
                <w:rFonts w:ascii="Calibri" w:eastAsia="Times New Roman" w:hAnsi="Calibri" w:cs="Calibri"/>
                <w:color w:val="404040"/>
                <w:lang w:eastAsia="cs-CZ"/>
              </w:rPr>
              <w:t>mají zabývat. Ř</w:t>
            </w:r>
            <w:r>
              <w:rPr>
                <w:rFonts w:ascii="Calibri" w:eastAsia="Times New Roman" w:hAnsi="Calibri" w:cs="Calibri"/>
                <w:color w:val="404040"/>
                <w:lang w:eastAsia="cs-CZ"/>
              </w:rPr>
              <w:t>eší to tím, že nejprve nahradí textem svůj výklad, posléze ho použijí jako evokační „návnadu</w:t>
            </w:r>
            <w:r w:rsidR="00C357A5">
              <w:rPr>
                <w:rFonts w:ascii="Calibri" w:eastAsia="Times New Roman" w:hAnsi="Calibri" w:cs="Calibri"/>
                <w:color w:val="404040"/>
                <w:lang w:eastAsia="cs-CZ"/>
              </w:rPr>
              <w:t>“</w:t>
            </w:r>
            <w:r>
              <w:rPr>
                <w:rFonts w:ascii="Calibri" w:eastAsia="Times New Roman" w:hAnsi="Calibri" w:cs="Calibri"/>
                <w:color w:val="404040"/>
                <w:lang w:eastAsia="cs-CZ"/>
              </w:rPr>
              <w:t xml:space="preserve">, jak připoutat zájem dětí. Tady často končíme, pokud něco chceme porovnávat, tak většinou jen důvěryhodnost informací. Obvykle v oborech </w:t>
            </w:r>
            <w:r w:rsidR="00C357A5">
              <w:rPr>
                <w:rFonts w:ascii="Calibri" w:eastAsia="Times New Roman" w:hAnsi="Calibri" w:cs="Calibri"/>
                <w:color w:val="404040"/>
                <w:lang w:eastAsia="cs-CZ"/>
              </w:rPr>
              <w:t>už učitelé nedojdou</w:t>
            </w:r>
            <w:r>
              <w:rPr>
                <w:rFonts w:ascii="Calibri" w:eastAsia="Times New Roman" w:hAnsi="Calibri" w:cs="Calibri"/>
                <w:color w:val="404040"/>
                <w:lang w:eastAsia="cs-CZ"/>
              </w:rPr>
              <w:t xml:space="preserve"> k adresátovi textu, jeho záměru, jaké strategie a prostředky ke svému záměru používá atd. Je třeba ale ukazovat, jak se dané téma komunikuje v daném oboru.</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Je důležité, aby děti pracovaly i se „zkaženými“ texty, jak z hlediska formy, tak i obsahu. Měli bychom děti nechat texty posuzovat, dopřát jim debatu o textu, a až pokud si děti něčeho </w:t>
            </w:r>
            <w:r>
              <w:rPr>
                <w:rFonts w:ascii="Calibri" w:eastAsia="Times New Roman" w:hAnsi="Calibri" w:cs="Calibri"/>
                <w:color w:val="404040"/>
                <w:lang w:eastAsia="cs-CZ"/>
              </w:rPr>
              <w:lastRenderedPageBreak/>
              <w:t>zásadního nevšimnou, může je učitel upozornit. Je dobré, aby si žáci sami měli možnost uvědomit si, co všechno předloženému textu chybí.</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Jarmila </w:t>
            </w:r>
            <w:proofErr w:type="spellStart"/>
            <w:r>
              <w:rPr>
                <w:rFonts w:ascii="Calibri" w:eastAsia="Times New Roman" w:hAnsi="Calibri" w:cs="Calibri"/>
                <w:color w:val="404040"/>
                <w:lang w:eastAsia="cs-CZ"/>
              </w:rPr>
              <w:t>Sulovská</w:t>
            </w:r>
            <w:proofErr w:type="spellEnd"/>
            <w:r>
              <w:rPr>
                <w:rFonts w:ascii="Calibri" w:eastAsia="Times New Roman" w:hAnsi="Calibri" w:cs="Calibri"/>
                <w:color w:val="404040"/>
                <w:lang w:eastAsia="cs-CZ"/>
              </w:rPr>
              <w:t>: Souhlas s tím, že nemusí žáci pracovat vždy s kvalitními texty. Pracuji s </w:t>
            </w:r>
            <w:r w:rsidR="00C357A5">
              <w:rPr>
                <w:rFonts w:ascii="Calibri" w:eastAsia="Times New Roman" w:hAnsi="Calibri" w:cs="Calibri"/>
                <w:color w:val="404040"/>
                <w:lang w:eastAsia="cs-CZ"/>
              </w:rPr>
              <w:t>me</w:t>
            </w:r>
            <w:r>
              <w:rPr>
                <w:rFonts w:ascii="Calibri" w:eastAsia="Times New Roman" w:hAnsi="Calibri" w:cs="Calibri"/>
                <w:color w:val="404040"/>
                <w:lang w:eastAsia="cs-CZ"/>
              </w:rPr>
              <w:t xml:space="preserve">todou korektor – žáci vyškrtnou, co v textu není správně. </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Komentář HK: Někdy může být celý text manipulativní, i když není co vyškrtnout.</w:t>
            </w:r>
          </w:p>
          <w:p w:rsidR="00C95F3D" w:rsidRDefault="00C95F3D" w:rsidP="00284645">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Gábina Rákosníková: Je třeba oborové propojování, vidím hodně velkou souvislost s Hejného </w:t>
            </w:r>
            <w:proofErr w:type="gramStart"/>
            <w:r>
              <w:rPr>
                <w:rFonts w:ascii="Calibri" w:eastAsia="Times New Roman" w:hAnsi="Calibri" w:cs="Calibri"/>
                <w:color w:val="404040"/>
                <w:lang w:eastAsia="cs-CZ"/>
              </w:rPr>
              <w:t>matematikou</w:t>
            </w:r>
            <w:proofErr w:type="gramEnd"/>
            <w:r>
              <w:rPr>
                <w:rFonts w:ascii="Calibri" w:eastAsia="Times New Roman" w:hAnsi="Calibri" w:cs="Calibri"/>
                <w:color w:val="404040"/>
                <w:lang w:eastAsia="cs-CZ"/>
              </w:rPr>
              <w:t>.</w:t>
            </w:r>
          </w:p>
          <w:p w:rsidR="00C95F3D" w:rsidRPr="000D0A98" w:rsidRDefault="00C95F3D" w:rsidP="0090400A">
            <w:pPr>
              <w:spacing w:line="240" w:lineRule="auto"/>
              <w:ind w:left="9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Komentář HK. Často si učitelé texty sami píšou, soustředí se pak hlavně na obsažené informace, ze čtenářského hlediska jsou to obvykle “ploché texty“. </w:t>
            </w:r>
          </w:p>
        </w:tc>
      </w:tr>
    </w:tbl>
    <w:p w:rsidR="000D0A98" w:rsidRPr="000D0A98" w:rsidRDefault="000D0A98" w:rsidP="000D0A98">
      <w:pPr>
        <w:spacing w:after="0" w:line="240" w:lineRule="auto"/>
        <w:rPr>
          <w:rFonts w:ascii="Times New Roman" w:eastAsia="Times New Roman" w:hAnsi="Times New Roman" w:cs="Times New Roman"/>
          <w:sz w:val="24"/>
          <w:szCs w:val="24"/>
          <w:lang w:eastAsia="cs-CZ"/>
        </w:rPr>
      </w:pPr>
    </w:p>
    <w:tbl>
      <w:tblPr>
        <w:tblW w:w="0" w:type="auto"/>
        <w:tblCellMar>
          <w:top w:w="15" w:type="dxa"/>
          <w:left w:w="15" w:type="dxa"/>
          <w:bottom w:w="15" w:type="dxa"/>
          <w:right w:w="15" w:type="dxa"/>
        </w:tblCellMar>
        <w:tblLook w:val="04A0" w:firstRow="1" w:lastRow="0" w:firstColumn="1" w:lastColumn="0" w:noHBand="0" w:noVBand="1"/>
      </w:tblPr>
      <w:tblGrid>
        <w:gridCol w:w="9060"/>
      </w:tblGrid>
      <w:tr w:rsidR="00C95F3D" w:rsidRPr="000D0A98" w:rsidTr="00C95F3D">
        <w:tc>
          <w:tcPr>
            <w:tcW w:w="0" w:type="auto"/>
            <w:tcBorders>
              <w:top w:val="single" w:sz="4" w:space="0" w:color="000000"/>
              <w:left w:val="single" w:sz="4" w:space="0" w:color="000000"/>
              <w:bottom w:val="single" w:sz="4" w:space="0" w:color="000000"/>
              <w:right w:val="single" w:sz="4" w:space="0" w:color="000000"/>
            </w:tcBorders>
            <w:shd w:val="clear" w:color="auto" w:fill="A8D08D" w:themeFill="accent6" w:themeFillTint="99"/>
            <w:tcMar>
              <w:top w:w="0" w:type="dxa"/>
              <w:left w:w="108" w:type="dxa"/>
              <w:bottom w:w="0" w:type="dxa"/>
              <w:right w:w="108" w:type="dxa"/>
            </w:tcMar>
            <w:hideMark/>
          </w:tcPr>
          <w:p w:rsidR="00C95F3D" w:rsidRPr="000D0A98" w:rsidRDefault="00C95F3D" w:rsidP="000D0A98">
            <w:pPr>
              <w:spacing w:after="0" w:line="240" w:lineRule="auto"/>
              <w:rPr>
                <w:rFonts w:ascii="Times New Roman" w:eastAsia="Times New Roman" w:hAnsi="Times New Roman" w:cs="Times New Roman"/>
                <w:sz w:val="24"/>
                <w:szCs w:val="24"/>
                <w:lang w:eastAsia="cs-CZ"/>
              </w:rPr>
            </w:pPr>
            <w:r w:rsidRPr="000D0A98">
              <w:rPr>
                <w:rFonts w:ascii="Calibri" w:eastAsia="Times New Roman" w:hAnsi="Calibri" w:cs="Calibri"/>
                <w:b/>
                <w:bCs/>
                <w:color w:val="404040"/>
                <w:lang w:eastAsia="cs-CZ"/>
              </w:rPr>
              <w:t>Závěrečná část se strukturovanou reflexí</w:t>
            </w:r>
          </w:p>
        </w:tc>
      </w:tr>
      <w:tr w:rsidR="00C95F3D" w:rsidRPr="000D0A98" w:rsidTr="000D0A9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5F3D" w:rsidRDefault="00C95F3D" w:rsidP="000D0A98">
            <w:pPr>
              <w:numPr>
                <w:ilvl w:val="0"/>
                <w:numId w:val="7"/>
              </w:numPr>
              <w:spacing w:line="240" w:lineRule="auto"/>
              <w:ind w:left="45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Zpětná vazba k dnešku, co byste uvítali na podzim</w:t>
            </w:r>
          </w:p>
          <w:p w:rsidR="00C95F3D" w:rsidRDefault="00C95F3D" w:rsidP="00AA2D40">
            <w:pPr>
              <w:spacing w:line="240" w:lineRule="auto"/>
              <w:ind w:left="45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Anežka Grimová: Chci moc poděkovat za nápady, pořád přemýšlím, jak zapojit učitelé dalších oborů do čtení?</w:t>
            </w:r>
          </w:p>
          <w:p w:rsidR="00C95F3D" w:rsidRDefault="00C95F3D" w:rsidP="00AA2D40">
            <w:pPr>
              <w:spacing w:line="240" w:lineRule="auto"/>
              <w:ind w:left="45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Gábina Rákosníková: Chci poděkovat za spoustu dobrých nápadů všem.</w:t>
            </w:r>
          </w:p>
          <w:p w:rsidR="00C95F3D" w:rsidRDefault="00C95F3D" w:rsidP="00AA2D40">
            <w:pPr>
              <w:spacing w:line="240" w:lineRule="auto"/>
              <w:ind w:left="45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Josef Zemek: Já moc děkuji za možnost potkat se napříč a hrát jako jeden orchestr. </w:t>
            </w:r>
          </w:p>
          <w:p w:rsidR="00C95F3D" w:rsidRDefault="00C95F3D" w:rsidP="00AA2D40">
            <w:pPr>
              <w:spacing w:line="240" w:lineRule="auto"/>
              <w:ind w:left="45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 xml:space="preserve">Jarmila </w:t>
            </w:r>
            <w:proofErr w:type="spellStart"/>
            <w:r>
              <w:rPr>
                <w:rFonts w:ascii="Calibri" w:eastAsia="Times New Roman" w:hAnsi="Calibri" w:cs="Calibri"/>
                <w:color w:val="404040"/>
                <w:lang w:eastAsia="cs-CZ"/>
              </w:rPr>
              <w:t>Sulovská</w:t>
            </w:r>
            <w:proofErr w:type="spellEnd"/>
            <w:r>
              <w:rPr>
                <w:rFonts w:ascii="Calibri" w:eastAsia="Times New Roman" w:hAnsi="Calibri" w:cs="Calibri"/>
                <w:color w:val="404040"/>
                <w:lang w:eastAsia="cs-CZ"/>
              </w:rPr>
              <w:t>: Bylo to obohacující, mnohé si odneseme.</w:t>
            </w:r>
          </w:p>
          <w:p w:rsidR="00C95F3D" w:rsidRDefault="00C95F3D" w:rsidP="00AA2D40">
            <w:pPr>
              <w:spacing w:line="240" w:lineRule="auto"/>
              <w:ind w:left="45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Simona Šedá: Velké poděkování, budeme přemýšlet, jak myšlenky, které zde zazněly, přenést k učitelům, kteří zatím nevědí, jak na to.</w:t>
            </w:r>
          </w:p>
          <w:p w:rsidR="00C95F3D" w:rsidRDefault="00C95F3D" w:rsidP="00AA2D40">
            <w:pPr>
              <w:spacing w:line="240" w:lineRule="auto"/>
              <w:ind w:left="457"/>
              <w:textAlignment w:val="baseline"/>
              <w:rPr>
                <w:rFonts w:ascii="Calibri" w:eastAsia="Times New Roman" w:hAnsi="Calibri" w:cs="Calibri"/>
                <w:color w:val="404040"/>
                <w:lang w:eastAsia="cs-CZ"/>
              </w:rPr>
            </w:pPr>
            <w:r>
              <w:rPr>
                <w:rFonts w:ascii="Calibri" w:eastAsia="Times New Roman" w:hAnsi="Calibri" w:cs="Calibri"/>
                <w:color w:val="404040"/>
                <w:lang w:eastAsia="cs-CZ"/>
              </w:rPr>
              <w:t>Petra Skalická: Odnáším si, že máme myslet na to, aby texty, se kterými chcem</w:t>
            </w:r>
            <w:r w:rsidR="00C357A5">
              <w:rPr>
                <w:rFonts w:ascii="Calibri" w:eastAsia="Times New Roman" w:hAnsi="Calibri" w:cs="Calibri"/>
                <w:color w:val="404040"/>
                <w:lang w:eastAsia="cs-CZ"/>
              </w:rPr>
              <w:t>e pracovat, měly</w:t>
            </w:r>
            <w:r>
              <w:rPr>
                <w:rFonts w:ascii="Calibri" w:eastAsia="Times New Roman" w:hAnsi="Calibri" w:cs="Calibri"/>
                <w:color w:val="404040"/>
                <w:lang w:eastAsia="cs-CZ"/>
              </w:rPr>
              <w:t xml:space="preserve"> čtenářský potenciál</w:t>
            </w:r>
          </w:p>
          <w:p w:rsidR="00C95F3D" w:rsidRPr="000D0A98" w:rsidRDefault="00C95F3D" w:rsidP="00C357A5">
            <w:pPr>
              <w:spacing w:line="240" w:lineRule="auto"/>
              <w:textAlignment w:val="baseline"/>
              <w:rPr>
                <w:rFonts w:ascii="Calibri" w:eastAsia="Times New Roman" w:hAnsi="Calibri" w:cs="Calibri"/>
                <w:color w:val="404040"/>
                <w:lang w:eastAsia="cs-CZ"/>
              </w:rPr>
            </w:pPr>
            <w:r>
              <w:rPr>
                <w:rFonts w:ascii="Calibri" w:eastAsia="Times New Roman" w:hAnsi="Calibri" w:cs="Calibri"/>
                <w:color w:val="404040"/>
                <w:lang w:eastAsia="cs-CZ"/>
              </w:rPr>
              <w:t>HK: Výzva</w:t>
            </w:r>
            <w:r w:rsidR="00C357A5">
              <w:rPr>
                <w:rFonts w:ascii="Calibri" w:eastAsia="Times New Roman" w:hAnsi="Calibri" w:cs="Calibri"/>
                <w:color w:val="404040"/>
                <w:lang w:eastAsia="cs-CZ"/>
              </w:rPr>
              <w:t xml:space="preserve"> účastníkům </w:t>
            </w:r>
            <w:r>
              <w:rPr>
                <w:rFonts w:ascii="Calibri" w:eastAsia="Times New Roman" w:hAnsi="Calibri" w:cs="Calibri"/>
                <w:color w:val="404040"/>
                <w:lang w:eastAsia="cs-CZ"/>
              </w:rPr>
              <w:t>k vyplnění zpětné vazby</w:t>
            </w:r>
          </w:p>
        </w:tc>
      </w:tr>
    </w:tbl>
    <w:p w:rsidR="000D0A98" w:rsidRPr="000D0A98" w:rsidRDefault="000D0A98" w:rsidP="00C01B34">
      <w:pPr>
        <w:rPr>
          <w:rStyle w:val="Zdraznnjemn"/>
          <w:i w:val="0"/>
        </w:rPr>
      </w:pPr>
    </w:p>
    <w:sectPr w:rsidR="000D0A98" w:rsidRPr="000D0A98" w:rsidSect="0090400A">
      <w:headerReference w:type="default" r:id="rId10"/>
      <w:footerReference w:type="default" r:id="rId11"/>
      <w:pgSz w:w="11906" w:h="16838"/>
      <w:pgMar w:top="1418"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75" w:rsidRDefault="00A77375" w:rsidP="003B7DB2">
      <w:pPr>
        <w:spacing w:after="0" w:line="240" w:lineRule="auto"/>
      </w:pPr>
      <w:r>
        <w:separator/>
      </w:r>
    </w:p>
  </w:endnote>
  <w:endnote w:type="continuationSeparator" w:id="0">
    <w:p w:rsidR="00A77375" w:rsidRDefault="00A77375" w:rsidP="003B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Roboto Condensed">
    <w:altName w:val="Times New Roman"/>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232019"/>
      <w:docPartObj>
        <w:docPartGallery w:val="Page Numbers (Bottom of Page)"/>
        <w:docPartUnique/>
      </w:docPartObj>
    </w:sdtPr>
    <w:sdtEndPr/>
    <w:sdtContent>
      <w:p w:rsidR="00D97730" w:rsidRDefault="00CF5206">
        <w:pPr>
          <w:pStyle w:val="Zpat"/>
          <w:jc w:val="right"/>
        </w:pPr>
        <w:r>
          <w:rPr>
            <w:noProof/>
          </w:rPr>
          <w:drawing>
            <wp:anchor distT="114300" distB="114300" distL="114300" distR="114300" simplePos="0" relativeHeight="251662336" behindDoc="0" locked="0" layoutInCell="1" hidden="0" allowOverlap="1" wp14:anchorId="299BB875" wp14:editId="5600371F">
              <wp:simplePos x="0" y="0"/>
              <wp:positionH relativeFrom="column">
                <wp:posOffset>501650</wp:posOffset>
              </wp:positionH>
              <wp:positionV relativeFrom="paragraph">
                <wp:posOffset>-324485</wp:posOffset>
              </wp:positionV>
              <wp:extent cx="4961870" cy="900113"/>
              <wp:effectExtent l="0" t="0" r="0" b="0"/>
              <wp:wrapTopAndBottom distT="114300" distB="114300"/>
              <wp:docPr id="2" name="image3.jpg" descr="TCO.jpg"/>
              <wp:cNvGraphicFramePr/>
              <a:graphic xmlns:a="http://schemas.openxmlformats.org/drawingml/2006/main">
                <a:graphicData uri="http://schemas.openxmlformats.org/drawingml/2006/picture">
                  <pic:pic xmlns:pic="http://schemas.openxmlformats.org/drawingml/2006/picture">
                    <pic:nvPicPr>
                      <pic:cNvPr id="0" name="image3.jpg" descr="TCO.jpg"/>
                      <pic:cNvPicPr preferRelativeResize="0"/>
                    </pic:nvPicPr>
                    <pic:blipFill>
                      <a:blip r:embed="rId1"/>
                      <a:srcRect l="9309" t="31816" r="22179" b="7572"/>
                      <a:stretch>
                        <a:fillRect/>
                      </a:stretch>
                    </pic:blipFill>
                    <pic:spPr>
                      <a:xfrm>
                        <a:off x="0" y="0"/>
                        <a:ext cx="4961870" cy="900113"/>
                      </a:xfrm>
                      <a:prstGeom prst="rect">
                        <a:avLst/>
                      </a:prstGeom>
                      <a:ln/>
                    </pic:spPr>
                  </pic:pic>
                </a:graphicData>
              </a:graphic>
            </wp:anchor>
          </w:drawing>
        </w:r>
        <w:r w:rsidR="00D97730">
          <w:fldChar w:fldCharType="begin"/>
        </w:r>
        <w:r w:rsidR="00D97730">
          <w:instrText>PAGE   \* MERGEFORMAT</w:instrText>
        </w:r>
        <w:r w:rsidR="00D97730">
          <w:fldChar w:fldCharType="separate"/>
        </w:r>
        <w:r w:rsidR="00355900">
          <w:rPr>
            <w:noProof/>
          </w:rPr>
          <w:t>1</w:t>
        </w:r>
        <w:r w:rsidR="00D97730">
          <w:fldChar w:fldCharType="end"/>
        </w:r>
      </w:p>
    </w:sdtContent>
  </w:sdt>
  <w:p w:rsidR="003B7DB2" w:rsidRPr="0042356C" w:rsidRDefault="003B7DB2" w:rsidP="0042356C">
    <w:pPr>
      <w:ind w:left="426"/>
      <w:jc w:val="center"/>
      <w:rPr>
        <w:rFonts w:ascii="Roboto Condensed" w:hAnsi="Roboto Condensed"/>
        <w:color w:val="808080" w:themeColor="background1" w:themeShade="80"/>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475727"/>
      <w:docPartObj>
        <w:docPartGallery w:val="Page Numbers (Bottom of Page)"/>
        <w:docPartUnique/>
      </w:docPartObj>
    </w:sdtPr>
    <w:sdtEndPr/>
    <w:sdtContent>
      <w:p w:rsidR="0090400A" w:rsidRDefault="0090400A">
        <w:pPr>
          <w:pStyle w:val="Zpat"/>
          <w:jc w:val="right"/>
        </w:pPr>
        <w:r>
          <w:fldChar w:fldCharType="begin"/>
        </w:r>
        <w:r>
          <w:instrText>PAGE   \* MERGEFORMAT</w:instrText>
        </w:r>
        <w:r>
          <w:fldChar w:fldCharType="separate"/>
        </w:r>
        <w:r w:rsidR="00355900">
          <w:rPr>
            <w:noProof/>
          </w:rPr>
          <w:t>2</w:t>
        </w:r>
        <w:r>
          <w:fldChar w:fldCharType="end"/>
        </w:r>
      </w:p>
    </w:sdtContent>
  </w:sdt>
  <w:p w:rsidR="0090400A" w:rsidRPr="0042356C" w:rsidRDefault="0090400A" w:rsidP="0042356C">
    <w:pPr>
      <w:ind w:left="426"/>
      <w:jc w:val="center"/>
      <w:rPr>
        <w:rFonts w:ascii="Roboto Condensed" w:hAnsi="Roboto Condensed"/>
        <w:color w:val="808080" w:themeColor="background1" w:themeShade="8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75" w:rsidRDefault="00A77375" w:rsidP="003B7DB2">
      <w:pPr>
        <w:spacing w:after="0" w:line="240" w:lineRule="auto"/>
      </w:pPr>
      <w:r>
        <w:separator/>
      </w:r>
    </w:p>
  </w:footnote>
  <w:footnote w:type="continuationSeparator" w:id="0">
    <w:p w:rsidR="00A77375" w:rsidRDefault="00A77375" w:rsidP="003B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B2" w:rsidRDefault="00C01B34">
    <w:pPr>
      <w:pStyle w:val="Zhlav"/>
    </w:pPr>
    <w:r w:rsidRPr="003B7DB2">
      <w:rPr>
        <w:noProof/>
        <w:lang w:eastAsia="cs-CZ"/>
      </w:rPr>
      <w:drawing>
        <wp:anchor distT="0" distB="0" distL="114300" distR="114300" simplePos="0" relativeHeight="251659264" behindDoc="0" locked="0" layoutInCell="1" allowOverlap="1">
          <wp:simplePos x="0" y="0"/>
          <wp:positionH relativeFrom="margin">
            <wp:align>left</wp:align>
          </wp:positionH>
          <wp:positionV relativeFrom="paragraph">
            <wp:posOffset>20550</wp:posOffset>
          </wp:positionV>
          <wp:extent cx="1523473" cy="583200"/>
          <wp:effectExtent l="0" t="0" r="635" b="762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ragraph">
            <wp:posOffset>371069</wp:posOffset>
          </wp:positionV>
          <wp:extent cx="1779905" cy="187960"/>
          <wp:effectExtent l="0" t="0" r="0" b="254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-16280</wp:posOffset>
          </wp:positionV>
          <wp:extent cx="2402744" cy="309880"/>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DB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00A" w:rsidRDefault="009040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6FD"/>
    <w:multiLevelType w:val="multilevel"/>
    <w:tmpl w:val="ABC06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CE18FC"/>
    <w:multiLevelType w:val="multilevel"/>
    <w:tmpl w:val="7898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9729D"/>
    <w:multiLevelType w:val="multilevel"/>
    <w:tmpl w:val="A41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A09E0"/>
    <w:multiLevelType w:val="multilevel"/>
    <w:tmpl w:val="255C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96316"/>
    <w:multiLevelType w:val="hybridMultilevel"/>
    <w:tmpl w:val="FA4249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C537828"/>
    <w:multiLevelType w:val="multilevel"/>
    <w:tmpl w:val="BD08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42A2A"/>
    <w:multiLevelType w:val="multilevel"/>
    <w:tmpl w:val="6EA0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052A4"/>
    <w:multiLevelType w:val="multilevel"/>
    <w:tmpl w:val="4BEA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07459"/>
    <w:multiLevelType w:val="hybridMultilevel"/>
    <w:tmpl w:val="9A7AB1EE"/>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4F204B9D"/>
    <w:multiLevelType w:val="multilevel"/>
    <w:tmpl w:val="FCF29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E568F2"/>
    <w:multiLevelType w:val="multilevel"/>
    <w:tmpl w:val="C252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10"/>
  </w:num>
  <w:num w:numId="5">
    <w:abstractNumId w:val="3"/>
  </w:num>
  <w:num w:numId="6">
    <w:abstractNumId w:val="6"/>
  </w:num>
  <w:num w:numId="7">
    <w:abstractNumId w:val="7"/>
  </w:num>
  <w:num w:numId="8">
    <w:abstractNumId w:val="4"/>
  </w:num>
  <w:num w:numId="9">
    <w:abstractNumId w:val="0"/>
  </w:num>
  <w:num w:numId="10">
    <w:abstractNumId w:val="9"/>
  </w:num>
  <w:num w:numId="11">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864D1"/>
    <w:rsid w:val="00092BEA"/>
    <w:rsid w:val="000A74FD"/>
    <w:rsid w:val="000D0A98"/>
    <w:rsid w:val="00186100"/>
    <w:rsid w:val="00200172"/>
    <w:rsid w:val="002202C3"/>
    <w:rsid w:val="00256F63"/>
    <w:rsid w:val="00284645"/>
    <w:rsid w:val="002E2C05"/>
    <w:rsid w:val="00355900"/>
    <w:rsid w:val="003B7DB2"/>
    <w:rsid w:val="0042356C"/>
    <w:rsid w:val="004269AA"/>
    <w:rsid w:val="0046534E"/>
    <w:rsid w:val="00514A06"/>
    <w:rsid w:val="00567504"/>
    <w:rsid w:val="005D0790"/>
    <w:rsid w:val="00643D1E"/>
    <w:rsid w:val="007222C8"/>
    <w:rsid w:val="00725794"/>
    <w:rsid w:val="00743D64"/>
    <w:rsid w:val="00757E61"/>
    <w:rsid w:val="007A378F"/>
    <w:rsid w:val="007A56A1"/>
    <w:rsid w:val="00847F27"/>
    <w:rsid w:val="008658A2"/>
    <w:rsid w:val="0090400A"/>
    <w:rsid w:val="00961075"/>
    <w:rsid w:val="00A77375"/>
    <w:rsid w:val="00AA2D40"/>
    <w:rsid w:val="00AB1683"/>
    <w:rsid w:val="00C01B34"/>
    <w:rsid w:val="00C357A5"/>
    <w:rsid w:val="00C95F3D"/>
    <w:rsid w:val="00CF427B"/>
    <w:rsid w:val="00CF5206"/>
    <w:rsid w:val="00D31388"/>
    <w:rsid w:val="00D97730"/>
    <w:rsid w:val="00E258D9"/>
    <w:rsid w:val="00E26F07"/>
    <w:rsid w:val="00E342DD"/>
    <w:rsid w:val="00E90A24"/>
    <w:rsid w:val="00E924DA"/>
    <w:rsid w:val="00F16B2B"/>
    <w:rsid w:val="00F27E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F43C"/>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040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pacing w:after="0" w:line="240" w:lineRule="auto"/>
    </w:p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 w:type="paragraph" w:styleId="Normlnweb">
    <w:name w:val="Normal (Web)"/>
    <w:basedOn w:val="Normln"/>
    <w:uiPriority w:val="99"/>
    <w:semiHidden/>
    <w:unhideWhenUsed/>
    <w:rsid w:val="000D0A9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27EEA"/>
    <w:pPr>
      <w:ind w:left="720"/>
      <w:contextualSpacing/>
    </w:pPr>
  </w:style>
  <w:style w:type="character" w:styleId="Hypertextovodkaz">
    <w:name w:val="Hyperlink"/>
    <w:basedOn w:val="Standardnpsmoodstavce"/>
    <w:uiPriority w:val="99"/>
    <w:unhideWhenUsed/>
    <w:rsid w:val="00E342DD"/>
    <w:rPr>
      <w:color w:val="0563C1" w:themeColor="hyperlink"/>
      <w:u w:val="single"/>
    </w:rPr>
  </w:style>
  <w:style w:type="character" w:customStyle="1" w:styleId="Nadpis1Char">
    <w:name w:val="Nadpis 1 Char"/>
    <w:basedOn w:val="Standardnpsmoodstavce"/>
    <w:link w:val="Nadpis1"/>
    <w:uiPriority w:val="9"/>
    <w:rsid w:val="0090400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736651">
      <w:bodyDiv w:val="1"/>
      <w:marLeft w:val="0"/>
      <w:marRight w:val="0"/>
      <w:marTop w:val="0"/>
      <w:marBottom w:val="0"/>
      <w:divBdr>
        <w:top w:val="none" w:sz="0" w:space="0" w:color="auto"/>
        <w:left w:val="none" w:sz="0" w:space="0" w:color="auto"/>
        <w:bottom w:val="none" w:sz="0" w:space="0" w:color="auto"/>
        <w:right w:val="none" w:sz="0" w:space="0" w:color="auto"/>
      </w:divBdr>
      <w:divsChild>
        <w:div w:id="447045150">
          <w:marLeft w:val="-108"/>
          <w:marRight w:val="0"/>
          <w:marTop w:val="0"/>
          <w:marBottom w:val="0"/>
          <w:divBdr>
            <w:top w:val="none" w:sz="0" w:space="0" w:color="auto"/>
            <w:left w:val="none" w:sz="0" w:space="0" w:color="auto"/>
            <w:bottom w:val="none" w:sz="0" w:space="0" w:color="auto"/>
            <w:right w:val="none" w:sz="0" w:space="0" w:color="auto"/>
          </w:divBdr>
        </w:div>
      </w:divsChild>
    </w:div>
    <w:div w:id="1112674372">
      <w:bodyDiv w:val="1"/>
      <w:marLeft w:val="0"/>
      <w:marRight w:val="0"/>
      <w:marTop w:val="0"/>
      <w:marBottom w:val="0"/>
      <w:divBdr>
        <w:top w:val="none" w:sz="0" w:space="0" w:color="auto"/>
        <w:left w:val="none" w:sz="0" w:space="0" w:color="auto"/>
        <w:bottom w:val="none" w:sz="0" w:space="0" w:color="auto"/>
        <w:right w:val="none" w:sz="0" w:space="0" w:color="auto"/>
      </w:divBdr>
      <w:divsChild>
        <w:div w:id="416832120">
          <w:marLeft w:val="-108"/>
          <w:marRight w:val="0"/>
          <w:marTop w:val="0"/>
          <w:marBottom w:val="0"/>
          <w:divBdr>
            <w:top w:val="none" w:sz="0" w:space="0" w:color="auto"/>
            <w:left w:val="none" w:sz="0" w:space="0" w:color="auto"/>
            <w:bottom w:val="none" w:sz="0" w:space="0" w:color="auto"/>
            <w:right w:val="none" w:sz="0" w:space="0" w:color="auto"/>
          </w:divBdr>
        </w:div>
      </w:divsChild>
    </w:div>
    <w:div w:id="1738673026">
      <w:bodyDiv w:val="1"/>
      <w:marLeft w:val="0"/>
      <w:marRight w:val="0"/>
      <w:marTop w:val="0"/>
      <w:marBottom w:val="0"/>
      <w:divBdr>
        <w:top w:val="none" w:sz="0" w:space="0" w:color="auto"/>
        <w:left w:val="none" w:sz="0" w:space="0" w:color="auto"/>
        <w:bottom w:val="none" w:sz="0" w:space="0" w:color="auto"/>
        <w:right w:val="none" w:sz="0" w:space="0" w:color="auto"/>
      </w:divBdr>
      <w:divsChild>
        <w:div w:id="1472093503">
          <w:marLeft w:val="-108"/>
          <w:marRight w:val="0"/>
          <w:marTop w:val="0"/>
          <w:marBottom w:val="0"/>
          <w:divBdr>
            <w:top w:val="none" w:sz="0" w:space="0" w:color="auto"/>
            <w:left w:val="none" w:sz="0" w:space="0" w:color="auto"/>
            <w:bottom w:val="none" w:sz="0" w:space="0" w:color="auto"/>
            <w:right w:val="none" w:sz="0" w:space="0" w:color="auto"/>
          </w:divBdr>
        </w:div>
      </w:divsChild>
    </w:div>
    <w:div w:id="1862626770">
      <w:bodyDiv w:val="1"/>
      <w:marLeft w:val="0"/>
      <w:marRight w:val="0"/>
      <w:marTop w:val="0"/>
      <w:marBottom w:val="0"/>
      <w:divBdr>
        <w:top w:val="none" w:sz="0" w:space="0" w:color="auto"/>
        <w:left w:val="none" w:sz="0" w:space="0" w:color="auto"/>
        <w:bottom w:val="none" w:sz="0" w:space="0" w:color="auto"/>
        <w:right w:val="none" w:sz="0" w:space="0" w:color="auto"/>
      </w:divBdr>
      <w:divsChild>
        <w:div w:id="98385385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oogle.com/url?sa=t&amp;rct=j&amp;q=&amp;esrc=s&amp;source=web&amp;cd=1&amp;cad=rja&amp;uact=8&amp;ved=2ahUKEwjJx8rIxbbpAhXCD2MBHfTcBzgQFjAAegQIARAB&amp;url=https%3A%2F%2Fold.zachrannasluzba.cz%2Fodborna%2F2009_VIP%2520syndrom.pdf&amp;usg=AOvVaw0ZqQVbRvvmzD-2yXIPhB7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1616</Words>
  <Characters>9538</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5</cp:revision>
  <dcterms:created xsi:type="dcterms:W3CDTF">2020-05-19T14:21:00Z</dcterms:created>
  <dcterms:modified xsi:type="dcterms:W3CDTF">2020-05-23T20:36:00Z</dcterms:modified>
</cp:coreProperties>
</file>