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66" w:rsidRPr="00F07824" w:rsidRDefault="004E4489" w:rsidP="00F07824">
      <w:pPr>
        <w:pStyle w:val="Nadpis2"/>
        <w:jc w:val="center"/>
        <w:rPr>
          <w:rFonts w:ascii="Times New Roman" w:hAnsi="Times New Roman" w:cs="Times New Roman"/>
          <w:b/>
        </w:rPr>
      </w:pPr>
      <w:r w:rsidRPr="00F07824">
        <w:rPr>
          <w:rFonts w:ascii="Times New Roman" w:hAnsi="Times New Roman" w:cs="Times New Roman"/>
          <w:b/>
        </w:rPr>
        <w:t>Dotazník – Buňka jako město</w:t>
      </w:r>
    </w:p>
    <w:p w:rsidR="00F07824" w:rsidRPr="00F07824" w:rsidRDefault="00F07824" w:rsidP="00F07824"/>
    <w:tbl>
      <w:tblPr>
        <w:tblStyle w:val="Mkatabulky"/>
        <w:tblW w:w="14000" w:type="dxa"/>
        <w:tblLook w:val="04A0" w:firstRow="1" w:lastRow="0" w:firstColumn="1" w:lastColumn="0" w:noHBand="0" w:noVBand="1"/>
      </w:tblPr>
      <w:tblGrid>
        <w:gridCol w:w="2405"/>
        <w:gridCol w:w="4593"/>
        <w:gridCol w:w="2353"/>
        <w:gridCol w:w="4649"/>
      </w:tblGrid>
      <w:tr w:rsidR="004E4489" w:rsidRPr="00F07824" w:rsidTr="00F07824">
        <w:trPr>
          <w:trHeight w:val="70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buněčná organela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funkce organely v buňce</w:t>
            </w:r>
            <w:bookmarkStart w:id="0" w:name="_GoBack"/>
            <w:bookmarkEnd w:id="0"/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část města (přirovnání)</w:t>
            </w: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vysvětlení</w:t>
            </w:r>
          </w:p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  <w:sz w:val="16"/>
              </w:rPr>
              <w:t xml:space="preserve">,,část města“ je </w:t>
            </w:r>
            <w:proofErr w:type="gramStart"/>
            <w:r w:rsidRPr="00F07824">
              <w:rPr>
                <w:rFonts w:ascii="Times New Roman" w:hAnsi="Times New Roman" w:cs="Times New Roman"/>
                <w:sz w:val="16"/>
              </w:rPr>
              <w:t>jako ,,buněčná</w:t>
            </w:r>
            <w:proofErr w:type="gramEnd"/>
            <w:r w:rsidRPr="00F07824">
              <w:rPr>
                <w:rFonts w:ascii="Times New Roman" w:hAnsi="Times New Roman" w:cs="Times New Roman"/>
                <w:sz w:val="16"/>
              </w:rPr>
              <w:t xml:space="preserve"> organela“ protože: </w:t>
            </w: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jádro</w:t>
            </w:r>
          </w:p>
        </w:tc>
        <w:tc>
          <w:tcPr>
            <w:tcW w:w="4593" w:type="dxa"/>
          </w:tcPr>
          <w:p w:rsidR="004E4489" w:rsidRPr="0012183C" w:rsidRDefault="00B41C6D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Řídící centrum pro všechny buněčné aktivity.</w:t>
            </w:r>
          </w:p>
        </w:tc>
        <w:tc>
          <w:tcPr>
            <w:tcW w:w="2353" w:type="dxa"/>
          </w:tcPr>
          <w:p w:rsidR="004E4489" w:rsidRPr="0012183C" w:rsidRDefault="00B41C6D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radnice</w:t>
            </w:r>
          </w:p>
        </w:tc>
        <w:tc>
          <w:tcPr>
            <w:tcW w:w="4649" w:type="dxa"/>
          </w:tcPr>
          <w:p w:rsidR="004E4489" w:rsidRPr="0012183C" w:rsidRDefault="00B41C6D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 xml:space="preserve">Jádro řídí všechny aktivity v buňce </w:t>
            </w:r>
            <w:proofErr w:type="gramStart"/>
            <w:r w:rsidRPr="0012183C">
              <w:rPr>
                <w:rFonts w:ascii="Times New Roman" w:hAnsi="Times New Roman" w:cs="Times New Roman"/>
                <w:i/>
              </w:rPr>
              <w:t>stejně jako</w:t>
            </w:r>
            <w:proofErr w:type="gramEnd"/>
            <w:r w:rsidRPr="0012183C">
              <w:rPr>
                <w:rFonts w:ascii="Times New Roman" w:hAnsi="Times New Roman" w:cs="Times New Roman"/>
                <w:i/>
              </w:rPr>
              <w:t xml:space="preserve"> radnice řídí všechny aktivity ve městě.</w:t>
            </w:r>
          </w:p>
        </w:tc>
      </w:tr>
      <w:tr w:rsidR="004E4489" w:rsidRPr="00F07824" w:rsidTr="00F07824">
        <w:trPr>
          <w:trHeight w:val="869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mitochondrie</w:t>
            </w:r>
          </w:p>
        </w:tc>
        <w:tc>
          <w:tcPr>
            <w:tcW w:w="4593" w:type="dxa"/>
          </w:tcPr>
          <w:p w:rsidR="004E4489" w:rsidRPr="0012183C" w:rsidRDefault="00B41C6D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Dodává buňce energii tím, že přeměňuje cukry na energii.</w:t>
            </w:r>
          </w:p>
        </w:tc>
        <w:tc>
          <w:tcPr>
            <w:tcW w:w="2353" w:type="dxa"/>
          </w:tcPr>
          <w:p w:rsidR="004E4489" w:rsidRPr="0012183C" w:rsidRDefault="00B41C6D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elektrárna</w:t>
            </w:r>
          </w:p>
        </w:tc>
        <w:tc>
          <w:tcPr>
            <w:tcW w:w="4649" w:type="dxa"/>
          </w:tcPr>
          <w:p w:rsidR="004E4489" w:rsidRPr="0012183C" w:rsidRDefault="00B41C6D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Mitochondrie dodává buňce energii tím, že přeměňu</w:t>
            </w:r>
            <w:r w:rsidR="002A3F82" w:rsidRPr="0012183C">
              <w:rPr>
                <w:rFonts w:ascii="Times New Roman" w:hAnsi="Times New Roman" w:cs="Times New Roman"/>
                <w:i/>
              </w:rPr>
              <w:t>je cukry na energii. Stejně tak elektrárna dodává městu energii.</w:t>
            </w: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chloroplast</w:t>
            </w:r>
          </w:p>
        </w:tc>
        <w:tc>
          <w:tcPr>
            <w:tcW w:w="4593" w:type="dxa"/>
          </w:tcPr>
          <w:p w:rsidR="004E4489" w:rsidRPr="0012183C" w:rsidRDefault="002A3F82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Zachycuje sluneční energii a používá ji k tvorbě cukrů v procesu fotosyntézy.</w:t>
            </w:r>
          </w:p>
        </w:tc>
        <w:tc>
          <w:tcPr>
            <w:tcW w:w="2353" w:type="dxa"/>
          </w:tcPr>
          <w:p w:rsidR="004E4489" w:rsidRPr="0012183C" w:rsidRDefault="002A3F82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solární elektrárna</w:t>
            </w:r>
          </w:p>
        </w:tc>
        <w:tc>
          <w:tcPr>
            <w:tcW w:w="4649" w:type="dxa"/>
          </w:tcPr>
          <w:p w:rsidR="004E4489" w:rsidRPr="0012183C" w:rsidRDefault="002A3F82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Chloroplast využívá sluneční energie k tvorbě pro buňku využitelné energie v podobě cukrů. Solární elektrárna přeměňuje sluneční energii na energii využitelnou pro město.</w:t>
            </w:r>
          </w:p>
        </w:tc>
      </w:tr>
      <w:tr w:rsidR="004E4489" w:rsidRPr="00F07824" w:rsidTr="00F07824">
        <w:trPr>
          <w:trHeight w:val="869"/>
        </w:trPr>
        <w:tc>
          <w:tcPr>
            <w:tcW w:w="2405" w:type="dxa"/>
          </w:tcPr>
          <w:p w:rsidR="004E4489" w:rsidRPr="00F07824" w:rsidRDefault="00B42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plasmatická</w:t>
            </w:r>
            <w:r w:rsidR="004E4489" w:rsidRPr="00F07824">
              <w:rPr>
                <w:rFonts w:ascii="Times New Roman" w:hAnsi="Times New Roman" w:cs="Times New Roman"/>
              </w:rPr>
              <w:t xml:space="preserve"> membrána</w:t>
            </w:r>
          </w:p>
        </w:tc>
        <w:tc>
          <w:tcPr>
            <w:tcW w:w="4593" w:type="dxa"/>
          </w:tcPr>
          <w:p w:rsidR="004E4489" w:rsidRPr="0012183C" w:rsidRDefault="007543E7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Umožňuje buňce měnit tvar a kontrolovat látky, které se dostávají do buňky a z buňky ven.</w:t>
            </w:r>
          </w:p>
        </w:tc>
        <w:tc>
          <w:tcPr>
            <w:tcW w:w="2353" w:type="dxa"/>
          </w:tcPr>
          <w:p w:rsidR="004E4489" w:rsidRPr="0012183C" w:rsidRDefault="007543E7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hranice města</w:t>
            </w:r>
          </w:p>
        </w:tc>
        <w:tc>
          <w:tcPr>
            <w:tcW w:w="4649" w:type="dxa"/>
          </w:tcPr>
          <w:p w:rsidR="004E4489" w:rsidRPr="0012183C" w:rsidRDefault="007543E7" w:rsidP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Plasmatická membrána ohraničuje buňku</w:t>
            </w:r>
            <w:r w:rsidR="003424C3" w:rsidRPr="0012183C">
              <w:rPr>
                <w:rFonts w:ascii="Times New Roman" w:hAnsi="Times New Roman" w:cs="Times New Roman"/>
                <w:i/>
              </w:rPr>
              <w:t>. H</w:t>
            </w:r>
            <w:r w:rsidRPr="0012183C">
              <w:rPr>
                <w:rFonts w:ascii="Times New Roman" w:hAnsi="Times New Roman" w:cs="Times New Roman"/>
                <w:i/>
              </w:rPr>
              <w:t>ranice města ohraničují území, na kterém se město nachází.</w:t>
            </w: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cytoplasma</w:t>
            </w:r>
          </w:p>
        </w:tc>
        <w:tc>
          <w:tcPr>
            <w:tcW w:w="4593" w:type="dxa"/>
          </w:tcPr>
          <w:p w:rsidR="004E4489" w:rsidRPr="0012183C" w:rsidRDefault="007543E7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Pomáhá organelám se pohybovat v rámci buňky.</w:t>
            </w:r>
          </w:p>
        </w:tc>
        <w:tc>
          <w:tcPr>
            <w:tcW w:w="2353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řeka protékající městem</w:t>
            </w:r>
          </w:p>
        </w:tc>
        <w:tc>
          <w:tcPr>
            <w:tcW w:w="4649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Cytoplasma pomáhá organelám v pohybu po buňce. Stejně říční tok je využíván v pohybu zboží a materiálů z místa na místo.</w:t>
            </w:r>
          </w:p>
        </w:tc>
      </w:tr>
      <w:tr w:rsidR="004E4489" w:rsidRPr="00F07824" w:rsidTr="00F07824">
        <w:trPr>
          <w:trHeight w:val="869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vakuola</w:t>
            </w:r>
          </w:p>
        </w:tc>
        <w:tc>
          <w:tcPr>
            <w:tcW w:w="4593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Uskladňuje vodu, živiny a odpadní látky.</w:t>
            </w:r>
          </w:p>
        </w:tc>
        <w:tc>
          <w:tcPr>
            <w:tcW w:w="2353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sklad</w:t>
            </w:r>
          </w:p>
        </w:tc>
        <w:tc>
          <w:tcPr>
            <w:tcW w:w="4649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Vakuola uskladňuje důležité látky pro život buňky, stejně sklad uskladňuje důležité materiály pro život ve městě.</w:t>
            </w: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endoplasmatické retikulum</w:t>
            </w:r>
          </w:p>
        </w:tc>
        <w:tc>
          <w:tcPr>
            <w:tcW w:w="4593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Umožňuje transport látek do buněčného jádra, ale také z buňky ven.</w:t>
            </w:r>
          </w:p>
        </w:tc>
        <w:tc>
          <w:tcPr>
            <w:tcW w:w="2353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silnice a cesty</w:t>
            </w:r>
          </w:p>
        </w:tc>
        <w:tc>
          <w:tcPr>
            <w:tcW w:w="4649" w:type="dxa"/>
          </w:tcPr>
          <w:p w:rsidR="004E4489" w:rsidRPr="0012183C" w:rsidRDefault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Endoplasmatické retikulum spojuje části buňky s jádrem. Městské silnice a cesty spojují různé části města.</w:t>
            </w:r>
          </w:p>
        </w:tc>
      </w:tr>
      <w:tr w:rsidR="00F07824" w:rsidRPr="00F07824" w:rsidTr="00F07824">
        <w:trPr>
          <w:trHeight w:val="869"/>
        </w:trPr>
        <w:tc>
          <w:tcPr>
            <w:tcW w:w="2405" w:type="dxa"/>
          </w:tcPr>
          <w:p w:rsidR="00F07824" w:rsidRPr="00F07824" w:rsidRDefault="00F07824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lyzozom</w:t>
            </w:r>
          </w:p>
        </w:tc>
        <w:tc>
          <w:tcPr>
            <w:tcW w:w="4593" w:type="dxa"/>
          </w:tcPr>
          <w:p w:rsidR="00F07824" w:rsidRPr="0012183C" w:rsidRDefault="003424C3" w:rsidP="003424C3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Obsahují trávicí enzymy, které rozkládají složitější látky na látky jednodušší a využitelné pro buňku.</w:t>
            </w:r>
          </w:p>
        </w:tc>
        <w:tc>
          <w:tcPr>
            <w:tcW w:w="2353" w:type="dxa"/>
          </w:tcPr>
          <w:p w:rsidR="00F07824" w:rsidRPr="0012183C" w:rsidRDefault="009A78D0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podnik na zpracování potravin</w:t>
            </w:r>
          </w:p>
        </w:tc>
        <w:tc>
          <w:tcPr>
            <w:tcW w:w="4649" w:type="dxa"/>
          </w:tcPr>
          <w:p w:rsidR="00F07824" w:rsidRPr="0012183C" w:rsidRDefault="009A78D0" w:rsidP="009A78D0">
            <w:pPr>
              <w:rPr>
                <w:rFonts w:ascii="Times New Roman" w:hAnsi="Times New Roman" w:cs="Times New Roman"/>
                <w:i/>
              </w:rPr>
            </w:pPr>
            <w:r w:rsidRPr="0012183C">
              <w:rPr>
                <w:rFonts w:ascii="Times New Roman" w:hAnsi="Times New Roman" w:cs="Times New Roman"/>
                <w:i/>
              </w:rPr>
              <w:t>Lyzozom rozkládá složitější látky na látky jednodušší. Podnik na zpracování potravin zpracovává velké množství potravin do podoby, kterou je možné dále rozvážet do městských obchodů.</w:t>
            </w:r>
          </w:p>
        </w:tc>
      </w:tr>
    </w:tbl>
    <w:p w:rsidR="004E4489" w:rsidRPr="00F07824" w:rsidRDefault="004E4489">
      <w:pPr>
        <w:rPr>
          <w:rFonts w:ascii="Times New Roman" w:hAnsi="Times New Roman" w:cs="Times New Roman"/>
        </w:rPr>
      </w:pPr>
    </w:p>
    <w:sectPr w:rsidR="004E4489" w:rsidRPr="00F07824" w:rsidSect="004E44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89"/>
    <w:rsid w:val="0012183C"/>
    <w:rsid w:val="002A3F82"/>
    <w:rsid w:val="003424C3"/>
    <w:rsid w:val="003F54FC"/>
    <w:rsid w:val="00487C66"/>
    <w:rsid w:val="004E4489"/>
    <w:rsid w:val="007543E7"/>
    <w:rsid w:val="009A78D0"/>
    <w:rsid w:val="00B41C6D"/>
    <w:rsid w:val="00B42EBC"/>
    <w:rsid w:val="00F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836F"/>
  <w15:chartTrackingRefBased/>
  <w15:docId w15:val="{D1619160-CC35-4652-BE9E-D8FC92A6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7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07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1652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3</cp:revision>
  <dcterms:created xsi:type="dcterms:W3CDTF">2019-10-27T19:24:00Z</dcterms:created>
  <dcterms:modified xsi:type="dcterms:W3CDTF">2019-10-27T19:24:00Z</dcterms:modified>
</cp:coreProperties>
</file>