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Pr="0077447D" w:rsidRDefault="00F630AE">
      <w:pPr>
        <w:rPr>
          <w:b/>
          <w:color w:val="5B9BD5" w:themeColor="accent1"/>
          <w:sz w:val="24"/>
          <w:szCs w:val="24"/>
        </w:rPr>
      </w:pPr>
      <w:bookmarkStart w:id="0" w:name="_GoBack"/>
      <w:r w:rsidRPr="0077447D">
        <w:rPr>
          <w:b/>
          <w:color w:val="5B9BD5" w:themeColor="accent1"/>
          <w:sz w:val="24"/>
          <w:szCs w:val="24"/>
        </w:rPr>
        <w:t>Struktura zpětné vazby k realizované akt</w:t>
      </w:r>
      <w:r w:rsidR="00E020F4">
        <w:rPr>
          <w:b/>
          <w:color w:val="5B9BD5" w:themeColor="accent1"/>
          <w:sz w:val="24"/>
          <w:szCs w:val="24"/>
        </w:rPr>
        <w:t>ivitě pro rozvoj gramotností na</w:t>
      </w:r>
      <w:r w:rsidRPr="0077447D">
        <w:rPr>
          <w:b/>
          <w:color w:val="5B9BD5" w:themeColor="accent1"/>
          <w:sz w:val="24"/>
          <w:szCs w:val="24"/>
        </w:rPr>
        <w:t xml:space="preserve"> </w:t>
      </w:r>
      <w:r w:rsidR="00E020F4">
        <w:rPr>
          <w:b/>
          <w:color w:val="5B9BD5" w:themeColor="accent1"/>
          <w:sz w:val="24"/>
          <w:szCs w:val="24"/>
        </w:rPr>
        <w:t xml:space="preserve">druhém </w:t>
      </w:r>
      <w:r w:rsidRPr="0077447D">
        <w:rPr>
          <w:b/>
          <w:color w:val="5B9BD5" w:themeColor="accent1"/>
          <w:sz w:val="24"/>
          <w:szCs w:val="24"/>
        </w:rPr>
        <w:t>stupni ZŠ</w:t>
      </w:r>
    </w:p>
    <w:bookmarkEnd w:id="0"/>
    <w:p w:rsidR="00F630AE" w:rsidRPr="0077447D" w:rsidRDefault="00F630AE">
      <w:pPr>
        <w:rPr>
          <w:sz w:val="24"/>
          <w:szCs w:val="24"/>
        </w:rPr>
      </w:pPr>
      <w:r w:rsidRPr="0077447D">
        <w:rPr>
          <w:sz w:val="24"/>
          <w:szCs w:val="24"/>
        </w:rPr>
        <w:t>Název aktivity:</w:t>
      </w:r>
      <w:r w:rsidR="00E020F4">
        <w:rPr>
          <w:sz w:val="24"/>
          <w:szCs w:val="24"/>
        </w:rPr>
        <w:t xml:space="preserve"> </w:t>
      </w:r>
      <w:r w:rsidR="00E020F4" w:rsidRPr="00531C63">
        <w:rPr>
          <w:b/>
        </w:rPr>
        <w:t>Zlatá bula Sicilská</w:t>
      </w:r>
      <w:r w:rsidR="00E020F4">
        <w:rPr>
          <w:b/>
        </w:rPr>
        <w:t>, p</w:t>
      </w:r>
      <w:r w:rsidR="00E020F4" w:rsidRPr="0065492A">
        <w:rPr>
          <w:b/>
        </w:rPr>
        <w:t>otvrzená privilegia pro českého krále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Vyučovací předmět: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 xml:space="preserve">Dějepis 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Rozvíjená gramotnost/rozvíjené gramotnosti: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 xml:space="preserve">Čtenářská gramotnost. Analýza primárního historického textu. 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Vyučující: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>Bc. Pavel Žalský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Ročník: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 xml:space="preserve">7. 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Třída: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>7. A</w:t>
      </w:r>
    </w:p>
    <w:p w:rsidR="00F630AE" w:rsidRPr="00E020F4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Škola:</w:t>
      </w:r>
      <w:r w:rsidR="00E020F4">
        <w:rPr>
          <w:sz w:val="24"/>
          <w:szCs w:val="24"/>
        </w:rPr>
        <w:t xml:space="preserve"> </w:t>
      </w:r>
      <w:r w:rsidR="00E020F4">
        <w:rPr>
          <w:b/>
          <w:sz w:val="24"/>
          <w:szCs w:val="24"/>
        </w:rPr>
        <w:t xml:space="preserve">ZŠ Karla Klíče Hostinné </w:t>
      </w:r>
    </w:p>
    <w:p w:rsidR="0077447D" w:rsidRPr="0077447D" w:rsidRDefault="0077447D">
      <w:pPr>
        <w:rPr>
          <w:sz w:val="24"/>
          <w:szCs w:val="24"/>
        </w:rPr>
      </w:pPr>
    </w:p>
    <w:p w:rsidR="00F630AE" w:rsidRPr="0077447D" w:rsidRDefault="00F630AE" w:rsidP="00EA53DA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Příprava na výuku</w:t>
      </w:r>
    </w:p>
    <w:p w:rsidR="00F630AE" w:rsidRDefault="00F630AE" w:rsidP="00EA53DA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Struktura hodiny, nebo její části, ve které bude aktivity na rozvoj gramotností realizována</w:t>
      </w:r>
      <w:r w:rsidR="0077447D">
        <w:rPr>
          <w:sz w:val="24"/>
          <w:szCs w:val="24"/>
        </w:rPr>
        <w:t xml:space="preserve"> (</w:t>
      </w:r>
      <w:r w:rsidR="0077447D" w:rsidRPr="0077447D">
        <w:rPr>
          <w:sz w:val="24"/>
          <w:szCs w:val="24"/>
        </w:rPr>
        <w:t>popis  zamýšlených činností žáků a učitele)</w:t>
      </w:r>
      <w:r w:rsidR="0077447D">
        <w:rPr>
          <w:sz w:val="24"/>
          <w:szCs w:val="24"/>
        </w:rPr>
        <w:t>:</w:t>
      </w:r>
    </w:p>
    <w:p w:rsidR="00E020F4" w:rsidRDefault="00E020F4" w:rsidP="00EA5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Hodinu jsem strukturoval podle třífázového modelu učení Evokace – Uvědomění si významu nových informací – Reflexe. </w:t>
      </w:r>
    </w:p>
    <w:p w:rsidR="00E020F4" w:rsidRDefault="00E020F4" w:rsidP="00EA53D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Evokace </w:t>
      </w:r>
      <w:r w:rsidR="00954171">
        <w:rPr>
          <w:sz w:val="24"/>
          <w:szCs w:val="24"/>
        </w:rPr>
        <w:t>(10</w:t>
      </w:r>
      <w:r>
        <w:rPr>
          <w:sz w:val="24"/>
          <w:szCs w:val="24"/>
        </w:rPr>
        <w:t xml:space="preserve"> minut) –</w:t>
      </w:r>
      <w:r w:rsidR="00E60CF2">
        <w:rPr>
          <w:sz w:val="24"/>
          <w:szCs w:val="24"/>
        </w:rPr>
        <w:t xml:space="preserve"> uvedení hodiny jako celku, který budeme věnovat získání dědičného královského titulu pro rod Přemyslovců, na promítnutém slajdu je ilustrace z Vyšehradského kodexu (znázorňující pravděpodobně krále Vratislava II.) a </w:t>
      </w:r>
      <w:r w:rsidR="005F0615">
        <w:rPr>
          <w:sz w:val="24"/>
          <w:szCs w:val="24"/>
        </w:rPr>
        <w:t xml:space="preserve">ilustrace Josefa </w:t>
      </w:r>
      <w:proofErr w:type="spellStart"/>
      <w:r w:rsidR="005F0615">
        <w:rPr>
          <w:sz w:val="24"/>
          <w:szCs w:val="24"/>
        </w:rPr>
        <w:t>Mathausera</w:t>
      </w:r>
      <w:proofErr w:type="spellEnd"/>
      <w:r w:rsidR="005F0615">
        <w:rPr>
          <w:sz w:val="24"/>
          <w:szCs w:val="24"/>
        </w:rPr>
        <w:t xml:space="preserve"> „Čechové př</w:t>
      </w:r>
      <w:r w:rsidR="008844B7">
        <w:rPr>
          <w:sz w:val="24"/>
          <w:szCs w:val="24"/>
        </w:rPr>
        <w:t>ed Milánem 1158“ (na níž bojuje</w:t>
      </w:r>
      <w:r w:rsidR="005F0615">
        <w:rPr>
          <w:sz w:val="24"/>
          <w:szCs w:val="24"/>
        </w:rPr>
        <w:t xml:space="preserve"> Vladislav II.). Úkolem žáků je ve dvojicích popsat, jak se tito dva první králové dostali ke své </w:t>
      </w:r>
      <w:r w:rsidR="00840E43">
        <w:rPr>
          <w:sz w:val="24"/>
          <w:szCs w:val="24"/>
        </w:rPr>
        <w:t xml:space="preserve">královské </w:t>
      </w:r>
      <w:r w:rsidR="005F0615">
        <w:rPr>
          <w:sz w:val="24"/>
          <w:szCs w:val="24"/>
        </w:rPr>
        <w:t xml:space="preserve">koruně. </w:t>
      </w:r>
    </w:p>
    <w:p w:rsidR="00E020F4" w:rsidRDefault="00E020F4" w:rsidP="00EA53D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Uvědomění si významu nových informací (20 minut)</w:t>
      </w:r>
      <w:r w:rsidR="005F0615">
        <w:rPr>
          <w:sz w:val="24"/>
          <w:szCs w:val="24"/>
        </w:rPr>
        <w:t xml:space="preserve"> – </w:t>
      </w:r>
      <w:r w:rsidR="00954171">
        <w:rPr>
          <w:sz w:val="24"/>
          <w:szCs w:val="24"/>
        </w:rPr>
        <w:t xml:space="preserve">krátké shrnutí zahraniční politiky Přemysla Otakara I., následná </w:t>
      </w:r>
      <w:r w:rsidR="005F0615">
        <w:rPr>
          <w:sz w:val="24"/>
          <w:szCs w:val="24"/>
        </w:rPr>
        <w:t>práce ve dvojicích s pracovním listem k aktivitě „</w:t>
      </w:r>
      <w:r w:rsidR="005F0615" w:rsidRPr="005F0615">
        <w:rPr>
          <w:sz w:val="24"/>
          <w:szCs w:val="24"/>
        </w:rPr>
        <w:t>Zlatá bula Sicilská, potvrzená privilegia pro českého krále</w:t>
      </w:r>
      <w:r w:rsidR="005F0615">
        <w:rPr>
          <w:sz w:val="24"/>
          <w:szCs w:val="24"/>
        </w:rPr>
        <w:t xml:space="preserve">“ (podrobnější popis viz níže) </w:t>
      </w:r>
    </w:p>
    <w:p w:rsidR="00E020F4" w:rsidRDefault="00E020F4" w:rsidP="00EA53D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Reflexe </w:t>
      </w:r>
      <w:r w:rsidR="00954171">
        <w:rPr>
          <w:sz w:val="24"/>
          <w:szCs w:val="24"/>
        </w:rPr>
        <w:t>(5</w:t>
      </w:r>
      <w:r>
        <w:rPr>
          <w:sz w:val="24"/>
          <w:szCs w:val="24"/>
        </w:rPr>
        <w:t xml:space="preserve"> minut)</w:t>
      </w:r>
      <w:r w:rsidR="005F0615">
        <w:rPr>
          <w:sz w:val="24"/>
          <w:szCs w:val="24"/>
        </w:rPr>
        <w:t xml:space="preserve"> </w:t>
      </w:r>
      <w:r w:rsidR="00954171">
        <w:rPr>
          <w:sz w:val="24"/>
          <w:szCs w:val="24"/>
        </w:rPr>
        <w:t>–</w:t>
      </w:r>
      <w:r w:rsidR="005F0615">
        <w:rPr>
          <w:sz w:val="24"/>
          <w:szCs w:val="24"/>
        </w:rPr>
        <w:t xml:space="preserve"> </w:t>
      </w:r>
      <w:r w:rsidR="00954171">
        <w:rPr>
          <w:sz w:val="24"/>
          <w:szCs w:val="24"/>
        </w:rPr>
        <w:t xml:space="preserve">žáci mají za úkol popsat, jak velkou změnou podle nich byla Zlatá bula Sicilská pro další vývoj politiky a diplomacie Českého království </w:t>
      </w:r>
    </w:p>
    <w:p w:rsidR="00954171" w:rsidRPr="00E020F4" w:rsidRDefault="00954171" w:rsidP="00EA53D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Reflexe II. (5 minut) – žáci shrnují, co jim při práci s textem šlo či nešlo a co by jim pomohlo příště lépe pracovat s podobným textem</w:t>
      </w:r>
    </w:p>
    <w:p w:rsidR="00E020F4" w:rsidRPr="0077447D" w:rsidRDefault="00E020F4" w:rsidP="00EA53DA">
      <w:pPr>
        <w:jc w:val="both"/>
        <w:rPr>
          <w:sz w:val="24"/>
          <w:szCs w:val="24"/>
        </w:rPr>
      </w:pPr>
    </w:p>
    <w:p w:rsidR="00F630AE" w:rsidRDefault="00F630AE" w:rsidP="00EA53DA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Časová dotace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(celkový čas plánovaný pro realizaci aktivity)</w:t>
      </w:r>
      <w:r w:rsidR="0077447D">
        <w:rPr>
          <w:sz w:val="24"/>
          <w:szCs w:val="24"/>
        </w:rPr>
        <w:t>:</w:t>
      </w:r>
    </w:p>
    <w:p w:rsidR="00F22C45" w:rsidRPr="00F22C45" w:rsidRDefault="00F22C45" w:rsidP="00EA53D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Vzhledem ke struktuře ho</w:t>
      </w:r>
      <w:r w:rsidR="006C4ACD">
        <w:rPr>
          <w:sz w:val="24"/>
          <w:szCs w:val="24"/>
        </w:rPr>
        <w:t>diny jsem zvolil pro</w:t>
      </w:r>
      <w:r>
        <w:rPr>
          <w:sz w:val="24"/>
          <w:szCs w:val="24"/>
        </w:rPr>
        <w:t xml:space="preserve"> aktivitu </w:t>
      </w:r>
      <w:r w:rsidR="006C4ACD">
        <w:rPr>
          <w:sz w:val="24"/>
          <w:szCs w:val="24"/>
        </w:rPr>
        <w:t>časovou dotaci 20 minut</w:t>
      </w:r>
    </w:p>
    <w:p w:rsidR="00F630AE" w:rsidRDefault="00F630AE" w:rsidP="00EA53DA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Pomůcky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(seznam použitých pomůcek)</w:t>
      </w:r>
      <w:r w:rsidRPr="0077447D">
        <w:rPr>
          <w:sz w:val="24"/>
          <w:szCs w:val="24"/>
        </w:rPr>
        <w:t>:</w:t>
      </w:r>
    </w:p>
    <w:p w:rsidR="006C4ACD" w:rsidRDefault="006C4ACD" w:rsidP="00EA53D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aktivitu byly potřeba následující pomůcky:</w:t>
      </w:r>
    </w:p>
    <w:p w:rsidR="006C4ACD" w:rsidRDefault="006C4ACD" w:rsidP="00EA53DA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Kopie textů s otázkami pro každou dvojici</w:t>
      </w:r>
    </w:p>
    <w:p w:rsidR="006C4ACD" w:rsidRDefault="006C4ACD" w:rsidP="00EA53DA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Učitelský notebook s připojením k internetu</w:t>
      </w:r>
    </w:p>
    <w:p w:rsidR="006C4ACD" w:rsidRDefault="006C4ACD" w:rsidP="00EA53DA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Slovník cizích slov </w:t>
      </w:r>
    </w:p>
    <w:p w:rsidR="006C4ACD" w:rsidRPr="006C4ACD" w:rsidRDefault="006C4ACD" w:rsidP="00EA53DA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Učebnice „</w:t>
      </w:r>
      <w:r w:rsidRPr="006C4ACD">
        <w:rPr>
          <w:sz w:val="24"/>
          <w:szCs w:val="24"/>
        </w:rPr>
        <w:t>Dějepis 7 pro ZŠ a víceletá gymnázia</w:t>
      </w:r>
      <w:r>
        <w:rPr>
          <w:sz w:val="24"/>
          <w:szCs w:val="24"/>
        </w:rPr>
        <w:t>“ od nakladatelství Fraus</w:t>
      </w:r>
    </w:p>
    <w:p w:rsidR="00553C9E" w:rsidRDefault="00553C9E" w:rsidP="00EA53DA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Požadavky na prostor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(popis prostředí, ve k</w:t>
      </w:r>
      <w:r w:rsidR="000F294E">
        <w:rPr>
          <w:sz w:val="24"/>
          <w:szCs w:val="24"/>
        </w:rPr>
        <w:t>terém bude aktivita realizována;</w:t>
      </w:r>
      <w:r w:rsidR="0077447D" w:rsidRPr="0077447D">
        <w:rPr>
          <w:sz w:val="24"/>
          <w:szCs w:val="24"/>
        </w:rPr>
        <w:t xml:space="preserve"> zvlášt</w:t>
      </w:r>
      <w:r w:rsidR="000F294E">
        <w:rPr>
          <w:sz w:val="24"/>
          <w:szCs w:val="24"/>
        </w:rPr>
        <w:t>ní nároky)</w:t>
      </w:r>
      <w:r w:rsidRPr="0077447D">
        <w:rPr>
          <w:sz w:val="24"/>
          <w:szCs w:val="24"/>
        </w:rPr>
        <w:t>:</w:t>
      </w:r>
    </w:p>
    <w:p w:rsidR="00ED7831" w:rsidRDefault="00433B88" w:rsidP="00EA53D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byla realizována ve třídě vybavené dataprojektorem (ten však pro aktivitu samotnou není potřeba) s tradičním </w:t>
      </w:r>
      <w:r w:rsidR="00ED7831">
        <w:rPr>
          <w:sz w:val="24"/>
          <w:szCs w:val="24"/>
        </w:rPr>
        <w:t xml:space="preserve">rozdělením lavic do tří řad, žáci v lavicích sedí po dvou. </w:t>
      </w:r>
    </w:p>
    <w:p w:rsidR="00ED7831" w:rsidRPr="00ED7831" w:rsidRDefault="00ED7831" w:rsidP="00EA53D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lepší možnosti při práci žáků jsem jim poskytl svůj učitelský notebook k vyhledávání, bylo tedy potřeba připojení k internetu.</w:t>
      </w:r>
    </w:p>
    <w:p w:rsidR="0077447D" w:rsidRDefault="0077447D" w:rsidP="00EA53DA">
      <w:pPr>
        <w:jc w:val="both"/>
        <w:rPr>
          <w:b/>
          <w:sz w:val="24"/>
          <w:szCs w:val="24"/>
        </w:rPr>
      </w:pPr>
    </w:p>
    <w:p w:rsidR="00553C9E" w:rsidRPr="0077447D" w:rsidRDefault="00553C9E" w:rsidP="00EA53DA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Realizace aktivity:</w:t>
      </w:r>
    </w:p>
    <w:p w:rsidR="00BA04CB" w:rsidRDefault="00BA04CB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Aktivitu jsem realizoval v sedmém ročníku, kde bylo 24 žáků. </w:t>
      </w:r>
    </w:p>
    <w:p w:rsidR="00ED7831" w:rsidRDefault="00ED7831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Žákům jsem po první části hodiny uvedl ve velmi jednoduché zkratce zahraniční politiku Přemysla Otakara I. (střídání stran v souboji o císařskou korunu mezi rody </w:t>
      </w:r>
      <w:proofErr w:type="spellStart"/>
      <w:r>
        <w:rPr>
          <w:sz w:val="24"/>
          <w:szCs w:val="24"/>
        </w:rPr>
        <w:t>Štaufů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Welfů</w:t>
      </w:r>
      <w:proofErr w:type="spellEnd"/>
      <w:r>
        <w:rPr>
          <w:sz w:val="24"/>
          <w:szCs w:val="24"/>
        </w:rPr>
        <w:t>)</w:t>
      </w:r>
      <w:r w:rsidR="00BA04CB">
        <w:rPr>
          <w:sz w:val="24"/>
          <w:szCs w:val="24"/>
        </w:rPr>
        <w:t>. N</w:t>
      </w:r>
      <w:r>
        <w:rPr>
          <w:sz w:val="24"/>
          <w:szCs w:val="24"/>
        </w:rPr>
        <w:t xml:space="preserve">ásledně jsem vysvětlil, že jejich cílem bude ve dvojicích pročíst důležitý text spojený právě s Přemyslem Otakarem I. a odpovědět na níže uvedené otázky s tím, že na práci budou mít přibližně dvacet minut a k dispozici mají učitelský notebook s vyhledávačem, slovník cizích slov a učebnici. </w:t>
      </w:r>
    </w:p>
    <w:p w:rsidR="00ED7831" w:rsidRDefault="00ED7831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Žáci byli v první chvíli zaražení jazykovým stylem textu, nicméně většina se začetla velmi rychle.</w:t>
      </w:r>
      <w:r w:rsidR="00FD3C8D">
        <w:rPr>
          <w:sz w:val="24"/>
          <w:szCs w:val="24"/>
        </w:rPr>
        <w:t xml:space="preserve"> Třem dvojicím</w:t>
      </w:r>
      <w:r w:rsidR="00BA04CB">
        <w:rPr>
          <w:sz w:val="24"/>
          <w:szCs w:val="24"/>
        </w:rPr>
        <w:t xml:space="preserve"> bylo potřeba znovu</w:t>
      </w:r>
      <w:r w:rsidR="00FD3C8D">
        <w:rPr>
          <w:sz w:val="24"/>
          <w:szCs w:val="24"/>
        </w:rPr>
        <w:t xml:space="preserve"> velmi pomalu</w:t>
      </w:r>
      <w:r w:rsidR="00BA04CB">
        <w:rPr>
          <w:sz w:val="24"/>
          <w:szCs w:val="24"/>
        </w:rPr>
        <w:t xml:space="preserve"> zopakovat zadání. </w:t>
      </w:r>
    </w:p>
    <w:p w:rsidR="00BA04CB" w:rsidRDefault="00BA04CB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už při zadávání práce s textem tušily, že půjde o Zlatou bulu sicilskou, kterou mají s Přemyslem Otakarem I. spojenou z hodin vlastivědy v 5. ročníku. Někteří žáci znali i rok jejího vydání. Tyto prekoncepty jim výrazně pomohly získat motivaci i poznatky pro další práci s textem.</w:t>
      </w:r>
    </w:p>
    <w:p w:rsidR="00ED7831" w:rsidRDefault="00BA04CB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Zatímco slovník cizích slov nevyužil nikdo a v učebnici žáci tápali, tři dvojice pomohly u počítače najít s pomocí vyhledávače, že jde opravdu o Zlatou bulu sicilskou, kdo, kdy a komu jí vydal. Tyto získané informace pak sdělily třídě (při skupinové práci to zakázáno nebylo). S pomocí vyhledávače a online slovníku cizích slov našli také definici pojmu „investitura“, odpověď na otázku č. 3 pro ně pak byla jasná. </w:t>
      </w:r>
    </w:p>
    <w:p w:rsidR="00BA04CB" w:rsidRDefault="00BA04CB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Překvapivě těžké bylo pro žáky vlastními slovy definovat dědičné právo na korunu, respektive zdůraznit právě onu klíčovou dědičnost – teprve po upozornění na to, že existuje rozdíl mezi královským titulem prvních dvou králů a titulem pro Přemysla Otakara I. byli žáci schopní přijít s vlastní definicí. </w:t>
      </w:r>
    </w:p>
    <w:p w:rsidR="00BA04CB" w:rsidRDefault="00BA04CB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Přestože se žáci shodli na tom, že jde o Zlatou bulu sicilskou, udělali někteří chybu v tom, že jako název dokumentu uvedli Dějiny českého státu v dokumentech, které </w:t>
      </w:r>
      <w:r w:rsidR="003455C2">
        <w:rPr>
          <w:sz w:val="24"/>
          <w:szCs w:val="24"/>
        </w:rPr>
        <w:t xml:space="preserve">viděli napsané jako zdroj pod textem. </w:t>
      </w:r>
    </w:p>
    <w:p w:rsidR="003455C2" w:rsidRPr="003455C2" w:rsidRDefault="003455C2" w:rsidP="00EA53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Nejasná pro žáky zůstávala otázka sněmů, o nichž se mluví v závěru textu, ačkoliv vyhledávající u počítače našli potřebné informace, neměli stále dostatek informací (ani čas a prostor), aby si závěr textu mohli dát do souvislostí. </w:t>
      </w:r>
    </w:p>
    <w:p w:rsidR="00553C9E" w:rsidRPr="0077447D" w:rsidRDefault="00553C9E" w:rsidP="00EA53DA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Zpětná vazba k výuce</w:t>
      </w:r>
    </w:p>
    <w:p w:rsidR="003455C2" w:rsidRDefault="003455C2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Myslím, že aktivita splnila svůj cíl, pro rozvoj gramotnosti je však rozhodně potřeba těchto aktivit zapojovat do výuky systematicky více.</w:t>
      </w:r>
      <w:r w:rsidR="00FD3C8D">
        <w:rPr>
          <w:sz w:val="24"/>
          <w:szCs w:val="24"/>
        </w:rPr>
        <w:t xml:space="preserve"> </w:t>
      </w:r>
    </w:p>
    <w:p w:rsidR="00833DF3" w:rsidRDefault="00833DF3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Časová dotace se ukázala optimální, pokud by však ve třídě nebyli žáci schopní pracovat s učebnicí, online slovníkem cizích slov či vyhledávat s pomocí klíčových slov (v tomto případě to je zhruba polovina třídy), vše by se výrazně zadrhlo a bylo by potřeba více návodných otázek učitele. </w:t>
      </w:r>
    </w:p>
    <w:p w:rsidR="003455C2" w:rsidRDefault="003455C2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práci s textem jsem cíleně zvolil dvojice – považuji za vhodné a přínosné, když historické prameny žáci analyzují a interpretují společně</w:t>
      </w:r>
      <w:r w:rsidR="00ED22BB">
        <w:rPr>
          <w:sz w:val="24"/>
          <w:szCs w:val="24"/>
        </w:rPr>
        <w:t>.</w:t>
      </w:r>
    </w:p>
    <w:p w:rsidR="003455C2" w:rsidRDefault="003455C2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Nepředpokládal jsem, že žákům utkvělo tolik informací z vlastivědy – prekoncepty jim velmi pomohli při práci s textem,</w:t>
      </w:r>
      <w:r w:rsidR="00ED22BB">
        <w:rPr>
          <w:sz w:val="24"/>
          <w:szCs w:val="24"/>
        </w:rPr>
        <w:t xml:space="preserve"> většina dvojic u první otázky v podstatě potřebovala </w:t>
      </w:r>
      <w:r w:rsidR="00FD3C8D">
        <w:rPr>
          <w:sz w:val="24"/>
          <w:szCs w:val="24"/>
        </w:rPr>
        <w:t xml:space="preserve">jen dohledat přesné jméno císaře, případně </w:t>
      </w:r>
      <w:r w:rsidR="00ED22BB">
        <w:rPr>
          <w:sz w:val="24"/>
          <w:szCs w:val="24"/>
        </w:rPr>
        <w:t xml:space="preserve">rok vydání Zlaté buly sicilské. </w:t>
      </w:r>
    </w:p>
    <w:p w:rsidR="00ED22BB" w:rsidRDefault="00ED22BB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jsem již zmínil, překvapivě problematickou se stala odpověď na otázku číslo dvě, respektive schopnost odpovědět tak, aby žáci skutečně postihli hloubku problematiky – v tomto případě bych navrhoval otázku formulovat např. „Lišilo se nějak významně udělované právo pro české panovníky oproti již Přemyslovcům uděleným královským titulům?“</w:t>
      </w:r>
      <w:r w:rsidR="001A40D4">
        <w:rPr>
          <w:sz w:val="24"/>
          <w:szCs w:val="24"/>
        </w:rPr>
        <w:t xml:space="preserve"> Ačkoliv možnost odpovědět na takovou otázku </w:t>
      </w:r>
      <w:r>
        <w:rPr>
          <w:sz w:val="24"/>
          <w:szCs w:val="24"/>
        </w:rPr>
        <w:t xml:space="preserve">předpokládá znalost </w:t>
      </w:r>
      <w:r w:rsidR="001A40D4">
        <w:rPr>
          <w:sz w:val="24"/>
          <w:szCs w:val="24"/>
        </w:rPr>
        <w:t xml:space="preserve">výsledků </w:t>
      </w:r>
      <w:r>
        <w:rPr>
          <w:sz w:val="24"/>
          <w:szCs w:val="24"/>
        </w:rPr>
        <w:t xml:space="preserve">politiky Vratislava II. a Vladislava II., </w:t>
      </w:r>
      <w:r w:rsidR="001A40D4">
        <w:rPr>
          <w:sz w:val="24"/>
          <w:szCs w:val="24"/>
        </w:rPr>
        <w:t xml:space="preserve">vyčerpalo by to myslím kompetence gramotnosti v případě tohoto textu naplno a zároveň by to umožnilo jít hlouběji do problému. </w:t>
      </w:r>
    </w:p>
    <w:p w:rsidR="001A40D4" w:rsidRDefault="001A40D4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Ačkoliv se nikomu pojem investitura nevybavil, s pomocí online slovníku cizích slov jej byli žáci schopní velmi rychle interpretovat a odpovědět i na otázku číslo tři. </w:t>
      </w:r>
    </w:p>
    <w:p w:rsidR="001A40D4" w:rsidRPr="00833DF3" w:rsidRDefault="001A40D4" w:rsidP="00EA53D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příště bych zvážil využití posledních dvou řádků textu, týkající se sněmů – k této části se nevztahuje žádná z otázek a pro žáky je to pak mírně matoucí, možnost zabývat se otázkou sněmů v Říši také předpokládá znalost běžných povinností králů vůči císaři, což myslím není ve výuce úplně stěžejní téma. </w:t>
      </w:r>
    </w:p>
    <w:p w:rsidR="00F630AE" w:rsidRDefault="00F630AE" w:rsidP="00EA53DA">
      <w:pPr>
        <w:jc w:val="both"/>
      </w:pPr>
    </w:p>
    <w:p w:rsidR="00F630AE" w:rsidRDefault="00641D0D" w:rsidP="00EA53DA">
      <w:pPr>
        <w:jc w:val="both"/>
      </w:pPr>
      <w:r>
        <w:t>V</w:t>
      </w:r>
      <w:r w:rsidR="00833DF3">
        <w:t xml:space="preserve"> Hostinném</w:t>
      </w:r>
    </w:p>
    <w:p w:rsidR="00641D0D" w:rsidRDefault="00641D0D" w:rsidP="00EA53DA">
      <w:pPr>
        <w:jc w:val="both"/>
      </w:pPr>
      <w:r>
        <w:t>Dne</w:t>
      </w:r>
      <w:r w:rsidR="00833DF3">
        <w:t xml:space="preserve"> 28. 1. 2019 </w:t>
      </w:r>
    </w:p>
    <w:sectPr w:rsidR="0064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3254"/>
    <w:multiLevelType w:val="hybridMultilevel"/>
    <w:tmpl w:val="1848D8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2B497C"/>
    <w:multiLevelType w:val="hybridMultilevel"/>
    <w:tmpl w:val="B9323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E2A89"/>
    <w:multiLevelType w:val="hybridMultilevel"/>
    <w:tmpl w:val="20281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7D81"/>
    <w:multiLevelType w:val="hybridMultilevel"/>
    <w:tmpl w:val="B344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06DB4"/>
    <w:multiLevelType w:val="hybridMultilevel"/>
    <w:tmpl w:val="CB0E6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11"/>
    <w:rsid w:val="00091A11"/>
    <w:rsid w:val="00095B07"/>
    <w:rsid w:val="000F294E"/>
    <w:rsid w:val="001A40D4"/>
    <w:rsid w:val="003455C2"/>
    <w:rsid w:val="00433B88"/>
    <w:rsid w:val="00553C9E"/>
    <w:rsid w:val="005F0615"/>
    <w:rsid w:val="00641D0D"/>
    <w:rsid w:val="006506F0"/>
    <w:rsid w:val="00685240"/>
    <w:rsid w:val="006C4ACD"/>
    <w:rsid w:val="0077447D"/>
    <w:rsid w:val="00833DF3"/>
    <w:rsid w:val="00840E43"/>
    <w:rsid w:val="008844B7"/>
    <w:rsid w:val="00954171"/>
    <w:rsid w:val="009749F4"/>
    <w:rsid w:val="00BA04CB"/>
    <w:rsid w:val="00D82BC4"/>
    <w:rsid w:val="00E020F4"/>
    <w:rsid w:val="00E5097A"/>
    <w:rsid w:val="00E60CF2"/>
    <w:rsid w:val="00EA53DA"/>
    <w:rsid w:val="00ED22BB"/>
    <w:rsid w:val="00ED7831"/>
    <w:rsid w:val="00F22C45"/>
    <w:rsid w:val="00F630AE"/>
    <w:rsid w:val="00F75A92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FA43B-AAD4-4A21-A2AF-996137C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Lenka Perglová</cp:lastModifiedBy>
  <cp:revision>2</cp:revision>
  <dcterms:created xsi:type="dcterms:W3CDTF">2019-03-29T13:22:00Z</dcterms:created>
  <dcterms:modified xsi:type="dcterms:W3CDTF">2019-03-29T13:22:00Z</dcterms:modified>
</cp:coreProperties>
</file>