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80C" w:rsidRPr="00F41D97" w:rsidRDefault="00B2180C" w:rsidP="00B2180C">
      <w:pPr>
        <w:pStyle w:val="Odstavecseseznamem"/>
        <w:numPr>
          <w:ilvl w:val="0"/>
          <w:numId w:val="1"/>
        </w:numPr>
        <w:ind w:left="426" w:hanging="426"/>
        <w:jc w:val="both"/>
        <w:rPr>
          <w:b/>
        </w:rPr>
      </w:pPr>
      <w:r w:rsidRPr="00F41D97">
        <w:rPr>
          <w:b/>
        </w:rPr>
        <w:t>Vyučovací hodina</w:t>
      </w:r>
    </w:p>
    <w:tbl>
      <w:tblPr>
        <w:tblStyle w:val="Mkatabulky"/>
        <w:tblpPr w:leftFromText="141" w:rightFromText="141" w:vertAnchor="text" w:horzAnchor="margin" w:tblpXSpec="center" w:tblpY="3408"/>
        <w:tblW w:w="0" w:type="auto"/>
        <w:tblLook w:val="04A0" w:firstRow="1" w:lastRow="0" w:firstColumn="1" w:lastColumn="0" w:noHBand="0" w:noVBand="1"/>
      </w:tblPr>
      <w:tblGrid>
        <w:gridCol w:w="4363"/>
        <w:gridCol w:w="1566"/>
        <w:gridCol w:w="1705"/>
        <w:gridCol w:w="1428"/>
      </w:tblGrid>
      <w:tr w:rsidR="00B2180C" w:rsidTr="00792E1A">
        <w:trPr>
          <w:trHeight w:val="850"/>
        </w:trPr>
        <w:tc>
          <w:tcPr>
            <w:tcW w:w="4566" w:type="dxa"/>
            <w:vAlign w:val="center"/>
          </w:tcPr>
          <w:p w:rsidR="00B2180C" w:rsidRDefault="00B2180C" w:rsidP="00792E1A">
            <w:pPr>
              <w:ind w:firstLine="306"/>
            </w:pPr>
          </w:p>
        </w:tc>
        <w:tc>
          <w:tcPr>
            <w:tcW w:w="1615" w:type="dxa"/>
            <w:vAlign w:val="center"/>
          </w:tcPr>
          <w:p w:rsidR="00B2180C" w:rsidRDefault="00B2180C" w:rsidP="00792E1A">
            <w:pPr>
              <w:jc w:val="center"/>
            </w:pPr>
            <w:r>
              <w:t>myslím si, že</w:t>
            </w:r>
          </w:p>
          <w:p w:rsidR="00B2180C" w:rsidRDefault="00B2180C" w:rsidP="00792E1A">
            <w:pPr>
              <w:jc w:val="center"/>
            </w:pPr>
            <w:r>
              <w:t>zvládám na více než 90 %</w:t>
            </w:r>
          </w:p>
        </w:tc>
        <w:tc>
          <w:tcPr>
            <w:tcW w:w="1766" w:type="dxa"/>
            <w:vAlign w:val="center"/>
          </w:tcPr>
          <w:p w:rsidR="00B2180C" w:rsidRDefault="00B2180C" w:rsidP="00792E1A">
            <w:pPr>
              <w:jc w:val="center"/>
            </w:pPr>
            <w:r>
              <w:t>myslím si, že</w:t>
            </w:r>
          </w:p>
          <w:p w:rsidR="00B2180C" w:rsidRDefault="00B2180C" w:rsidP="00792E1A">
            <w:pPr>
              <w:jc w:val="center"/>
            </w:pPr>
            <w:r>
              <w:t>zvládám alespoň na 75 %</w:t>
            </w:r>
            <w:r>
              <w:tab/>
            </w:r>
          </w:p>
        </w:tc>
        <w:tc>
          <w:tcPr>
            <w:tcW w:w="1466" w:type="dxa"/>
            <w:vAlign w:val="center"/>
          </w:tcPr>
          <w:p w:rsidR="00B2180C" w:rsidRDefault="00B2180C" w:rsidP="00792E1A">
            <w:pPr>
              <w:jc w:val="center"/>
            </w:pPr>
            <w:r>
              <w:t>myslím si, že</w:t>
            </w:r>
          </w:p>
          <w:p w:rsidR="00B2180C" w:rsidRDefault="00B2180C" w:rsidP="00792E1A">
            <w:pPr>
              <w:jc w:val="center"/>
            </w:pPr>
            <w:r>
              <w:t xml:space="preserve">zvládám na méně než </w:t>
            </w:r>
            <w:r>
              <w:br/>
              <w:t>75 %</w:t>
            </w:r>
          </w:p>
        </w:tc>
      </w:tr>
      <w:tr w:rsidR="00B2180C" w:rsidTr="00792E1A">
        <w:trPr>
          <w:trHeight w:val="850"/>
        </w:trPr>
        <w:tc>
          <w:tcPr>
            <w:tcW w:w="4566" w:type="dxa"/>
            <w:vAlign w:val="center"/>
          </w:tcPr>
          <w:p w:rsidR="00B2180C" w:rsidRDefault="00B2180C" w:rsidP="00792E1A">
            <w:pPr>
              <w:jc w:val="center"/>
            </w:pPr>
            <w:r>
              <w:t>analyzuji vliv změn v krajině v posledních 100 letech na život obojživelníků v ČR</w:t>
            </w:r>
          </w:p>
        </w:tc>
        <w:tc>
          <w:tcPr>
            <w:tcW w:w="1615" w:type="dxa"/>
            <w:vAlign w:val="center"/>
          </w:tcPr>
          <w:p w:rsidR="00B2180C" w:rsidRDefault="00B2180C" w:rsidP="00792E1A">
            <w:pPr>
              <w:jc w:val="center"/>
            </w:pPr>
          </w:p>
        </w:tc>
        <w:tc>
          <w:tcPr>
            <w:tcW w:w="1766" w:type="dxa"/>
            <w:vAlign w:val="center"/>
          </w:tcPr>
          <w:p w:rsidR="00B2180C" w:rsidRDefault="00B2180C" w:rsidP="00792E1A">
            <w:pPr>
              <w:jc w:val="center"/>
            </w:pPr>
          </w:p>
        </w:tc>
        <w:tc>
          <w:tcPr>
            <w:tcW w:w="1466" w:type="dxa"/>
            <w:vAlign w:val="center"/>
          </w:tcPr>
          <w:p w:rsidR="00B2180C" w:rsidRDefault="00B2180C" w:rsidP="00792E1A">
            <w:pPr>
              <w:jc w:val="center"/>
            </w:pPr>
          </w:p>
        </w:tc>
      </w:tr>
      <w:tr w:rsidR="00B2180C" w:rsidTr="00792E1A">
        <w:trPr>
          <w:trHeight w:val="850"/>
        </w:trPr>
        <w:tc>
          <w:tcPr>
            <w:tcW w:w="4566" w:type="dxa"/>
            <w:vAlign w:val="center"/>
          </w:tcPr>
          <w:p w:rsidR="00B2180C" w:rsidRDefault="00B2180C" w:rsidP="00792E1A">
            <w:pPr>
              <w:jc w:val="center"/>
            </w:pPr>
            <w:r>
              <w:t xml:space="preserve">popíši životní cyklus obojživelníků v ČR s důrazem na rozdílnosti mezi ocasatými </w:t>
            </w:r>
            <w:r>
              <w:br/>
              <w:t>a bezocasými</w:t>
            </w:r>
          </w:p>
        </w:tc>
        <w:tc>
          <w:tcPr>
            <w:tcW w:w="1615" w:type="dxa"/>
            <w:vAlign w:val="center"/>
          </w:tcPr>
          <w:p w:rsidR="00B2180C" w:rsidRDefault="00B2180C" w:rsidP="00792E1A">
            <w:pPr>
              <w:jc w:val="center"/>
            </w:pPr>
          </w:p>
        </w:tc>
        <w:tc>
          <w:tcPr>
            <w:tcW w:w="1766" w:type="dxa"/>
            <w:vAlign w:val="center"/>
          </w:tcPr>
          <w:p w:rsidR="00B2180C" w:rsidRDefault="00B2180C" w:rsidP="00792E1A">
            <w:pPr>
              <w:jc w:val="center"/>
            </w:pPr>
          </w:p>
        </w:tc>
        <w:tc>
          <w:tcPr>
            <w:tcW w:w="1466" w:type="dxa"/>
            <w:vAlign w:val="center"/>
          </w:tcPr>
          <w:p w:rsidR="00B2180C" w:rsidRDefault="00B2180C" w:rsidP="00792E1A">
            <w:pPr>
              <w:jc w:val="center"/>
            </w:pPr>
          </w:p>
        </w:tc>
      </w:tr>
      <w:tr w:rsidR="00B2180C" w:rsidTr="00792E1A">
        <w:trPr>
          <w:trHeight w:val="850"/>
        </w:trPr>
        <w:tc>
          <w:tcPr>
            <w:tcW w:w="4566" w:type="dxa"/>
            <w:vAlign w:val="center"/>
          </w:tcPr>
          <w:p w:rsidR="00B2180C" w:rsidRDefault="00B2180C" w:rsidP="00792E1A">
            <w:pPr>
              <w:jc w:val="center"/>
            </w:pPr>
            <w:r>
              <w:t>z fotografie na základě jednoho charakteristického rysu poznám 9 obojživelníků žijících „běžně“ v ČR</w:t>
            </w:r>
          </w:p>
        </w:tc>
        <w:tc>
          <w:tcPr>
            <w:tcW w:w="1615" w:type="dxa"/>
            <w:vAlign w:val="center"/>
          </w:tcPr>
          <w:p w:rsidR="00B2180C" w:rsidRDefault="00B2180C" w:rsidP="00792E1A">
            <w:pPr>
              <w:jc w:val="center"/>
            </w:pPr>
          </w:p>
        </w:tc>
        <w:tc>
          <w:tcPr>
            <w:tcW w:w="1766" w:type="dxa"/>
            <w:vAlign w:val="center"/>
          </w:tcPr>
          <w:p w:rsidR="00B2180C" w:rsidRDefault="00B2180C" w:rsidP="00792E1A">
            <w:pPr>
              <w:jc w:val="center"/>
            </w:pPr>
          </w:p>
        </w:tc>
        <w:tc>
          <w:tcPr>
            <w:tcW w:w="1466" w:type="dxa"/>
            <w:vAlign w:val="center"/>
          </w:tcPr>
          <w:p w:rsidR="00B2180C" w:rsidRDefault="00B2180C" w:rsidP="00792E1A">
            <w:pPr>
              <w:jc w:val="center"/>
            </w:pPr>
          </w:p>
        </w:tc>
      </w:tr>
      <w:tr w:rsidR="00B2180C" w:rsidTr="00792E1A">
        <w:trPr>
          <w:trHeight w:val="850"/>
        </w:trPr>
        <w:tc>
          <w:tcPr>
            <w:tcW w:w="4566" w:type="dxa"/>
            <w:vAlign w:val="center"/>
          </w:tcPr>
          <w:p w:rsidR="00B2180C" w:rsidRDefault="00B2180C" w:rsidP="00792E1A">
            <w:pPr>
              <w:jc w:val="center"/>
            </w:pPr>
            <w:r>
              <w:t>velmi stručně popíši systém obojživelníků žijících v ČR (třeba pomocí pojmové mapy)</w:t>
            </w:r>
          </w:p>
        </w:tc>
        <w:tc>
          <w:tcPr>
            <w:tcW w:w="1615" w:type="dxa"/>
            <w:vAlign w:val="center"/>
          </w:tcPr>
          <w:p w:rsidR="00B2180C" w:rsidRDefault="00B2180C" w:rsidP="00792E1A">
            <w:pPr>
              <w:jc w:val="center"/>
            </w:pPr>
          </w:p>
        </w:tc>
        <w:tc>
          <w:tcPr>
            <w:tcW w:w="1766" w:type="dxa"/>
            <w:vAlign w:val="center"/>
          </w:tcPr>
          <w:p w:rsidR="00B2180C" w:rsidRDefault="00B2180C" w:rsidP="00792E1A">
            <w:pPr>
              <w:jc w:val="center"/>
            </w:pPr>
          </w:p>
        </w:tc>
        <w:tc>
          <w:tcPr>
            <w:tcW w:w="1466" w:type="dxa"/>
            <w:vAlign w:val="center"/>
          </w:tcPr>
          <w:p w:rsidR="00B2180C" w:rsidRDefault="00B2180C" w:rsidP="00792E1A">
            <w:pPr>
              <w:jc w:val="center"/>
            </w:pPr>
          </w:p>
        </w:tc>
      </w:tr>
      <w:tr w:rsidR="00B2180C" w:rsidTr="00792E1A">
        <w:trPr>
          <w:trHeight w:val="850"/>
        </w:trPr>
        <w:tc>
          <w:tcPr>
            <w:tcW w:w="4566" w:type="dxa"/>
            <w:vAlign w:val="center"/>
          </w:tcPr>
          <w:p w:rsidR="00B2180C" w:rsidRDefault="00B2180C" w:rsidP="00792E1A">
            <w:pPr>
              <w:jc w:val="center"/>
            </w:pPr>
            <w:r>
              <w:t>analyzuji 3 + 3 konkrétní lidské aktivity, které našim obojživelníkům nejvíce škodí/prospívají</w:t>
            </w:r>
          </w:p>
        </w:tc>
        <w:tc>
          <w:tcPr>
            <w:tcW w:w="1615" w:type="dxa"/>
            <w:vAlign w:val="center"/>
          </w:tcPr>
          <w:p w:rsidR="00B2180C" w:rsidRDefault="00B2180C" w:rsidP="00792E1A">
            <w:pPr>
              <w:jc w:val="center"/>
            </w:pPr>
          </w:p>
        </w:tc>
        <w:tc>
          <w:tcPr>
            <w:tcW w:w="1766" w:type="dxa"/>
            <w:vAlign w:val="center"/>
          </w:tcPr>
          <w:p w:rsidR="00B2180C" w:rsidRDefault="00B2180C" w:rsidP="00792E1A">
            <w:pPr>
              <w:jc w:val="center"/>
            </w:pPr>
          </w:p>
        </w:tc>
        <w:tc>
          <w:tcPr>
            <w:tcW w:w="1466" w:type="dxa"/>
            <w:vAlign w:val="center"/>
          </w:tcPr>
          <w:p w:rsidR="00B2180C" w:rsidRDefault="00B2180C" w:rsidP="00792E1A">
            <w:pPr>
              <w:jc w:val="center"/>
            </w:pPr>
          </w:p>
        </w:tc>
      </w:tr>
    </w:tbl>
    <w:p w:rsidR="00B2180C" w:rsidRDefault="00B2180C" w:rsidP="00B2180C">
      <w:pPr>
        <w:pStyle w:val="Odstavecseseznamem"/>
        <w:numPr>
          <w:ilvl w:val="1"/>
          <w:numId w:val="1"/>
        </w:numPr>
        <w:ind w:left="709" w:hanging="283"/>
        <w:jc w:val="both"/>
      </w:pPr>
      <w:r>
        <w:t>5–10 minut: sdílení cílů výuky se studenty</w:t>
      </w:r>
    </w:p>
    <w:p w:rsidR="00B2180C" w:rsidRDefault="00B2180C" w:rsidP="00B2180C">
      <w:pPr>
        <w:ind w:left="567"/>
        <w:jc w:val="both"/>
      </w:pPr>
      <w:r>
        <w:t xml:space="preserve">Níže uvedená </w:t>
      </w:r>
      <w:r w:rsidRPr="00F41D97">
        <w:rPr>
          <w:i/>
        </w:rPr>
        <w:t>tabulka 1</w:t>
      </w:r>
      <w:r>
        <w:t xml:space="preserve"> byla vytištěna (4x na A4) a použita jako úvodní aktivita. Úkolem žáků bylo (po nalepení tabulky do poznámkových sešitů) ohodnotit se, do jaké míry zvládají popsané kompetence před započetím výuky. Tabulka mimo jiné znázorňuje cíle dvouhodinové aktivity: žáci by měli po absolvované výuce zvládnout uvedené alespoň na 75 %.  Žáci byli vyzváni, aby nad cíli uvažovali v kterýkoliv okamžik ve výuce, protože každá z budoucích aktivit bude naplňovat některý z cílů. Během vyplňování ankety bylo puštěno video (</w:t>
      </w:r>
      <w:proofErr w:type="spellStart"/>
      <w:r w:rsidRPr="00311992">
        <w:t>Attenborough</w:t>
      </w:r>
      <w:proofErr w:type="spellEnd"/>
      <w:r w:rsidRPr="00311992">
        <w:t xml:space="preserve">: </w:t>
      </w:r>
      <w:proofErr w:type="spellStart"/>
      <w:r w:rsidRPr="00311992">
        <w:t>Amazing</w:t>
      </w:r>
      <w:proofErr w:type="spellEnd"/>
      <w:r w:rsidRPr="00311992">
        <w:t xml:space="preserve"> </w:t>
      </w:r>
      <w:proofErr w:type="spellStart"/>
      <w:r w:rsidRPr="00311992">
        <w:t>Rain</w:t>
      </w:r>
      <w:proofErr w:type="spellEnd"/>
      <w:r w:rsidRPr="00311992">
        <w:t xml:space="preserve"> </w:t>
      </w:r>
      <w:proofErr w:type="spellStart"/>
      <w:r w:rsidRPr="00311992">
        <w:t>Frogs</w:t>
      </w:r>
      <w:proofErr w:type="spellEnd"/>
      <w:r w:rsidRPr="00311992">
        <w:t xml:space="preserve"> - </w:t>
      </w:r>
      <w:proofErr w:type="spellStart"/>
      <w:r w:rsidRPr="00311992">
        <w:t>Life</w:t>
      </w:r>
      <w:proofErr w:type="spellEnd"/>
      <w:r w:rsidRPr="00311992">
        <w:t xml:space="preserve"> in </w:t>
      </w:r>
      <w:proofErr w:type="spellStart"/>
      <w:r w:rsidRPr="00311992">
        <w:t>Cold</w:t>
      </w:r>
      <w:proofErr w:type="spellEnd"/>
      <w:r w:rsidRPr="00311992">
        <w:t xml:space="preserve"> </w:t>
      </w:r>
      <w:proofErr w:type="spellStart"/>
      <w:r w:rsidRPr="00311992">
        <w:t>Blood</w:t>
      </w:r>
      <w:proofErr w:type="spellEnd"/>
      <w:r w:rsidRPr="00311992">
        <w:t xml:space="preserve"> - BBC </w:t>
      </w:r>
      <w:proofErr w:type="spellStart"/>
      <w:r w:rsidRPr="00311992">
        <w:t>wildlife</w:t>
      </w:r>
      <w:proofErr w:type="spellEnd"/>
      <w:r w:rsidRPr="00311992">
        <w:t xml:space="preserve">. Youtube.com [online]. London, 2009 [cit. 2017-11-14]. Dostupné z: </w:t>
      </w:r>
      <w:r w:rsidRPr="001D5E6C">
        <w:t>https://goo.gl/hWN2Tj</w:t>
      </w:r>
      <w:r>
        <w:t>) o jihoafrických žabách, jako protiklad životní strategie k našim žabám.</w:t>
      </w:r>
    </w:p>
    <w:p w:rsidR="00B2180C" w:rsidRDefault="00B2180C" w:rsidP="00B2180C">
      <w:pPr>
        <w:pStyle w:val="Titulek"/>
        <w:keepNext/>
      </w:pPr>
      <w:r>
        <w:t xml:space="preserve">            Tabulka 1</w:t>
      </w:r>
      <w:bookmarkStart w:id="0" w:name="_GoBack"/>
      <w:bookmarkEnd w:id="0"/>
    </w:p>
    <w:p w:rsidR="00B2180C" w:rsidRDefault="00B2180C" w:rsidP="00B2180C">
      <w:pPr>
        <w:pStyle w:val="Odstavecseseznamem"/>
        <w:numPr>
          <w:ilvl w:val="1"/>
          <w:numId w:val="1"/>
        </w:numPr>
        <w:ind w:left="709" w:hanging="283"/>
      </w:pPr>
      <w:r>
        <w:t>25–30 minut: práce se zdroji s pomocí „semaforu“ a vyhodnocení pomocí kartiček se jmény</w:t>
      </w:r>
    </w:p>
    <w:p w:rsidR="00B2180C" w:rsidRDefault="00B2180C" w:rsidP="00B2180C">
      <w:pPr>
        <w:ind w:left="567"/>
        <w:jc w:val="both"/>
      </w:pPr>
      <w:r>
        <w:t>Studentům byl nakopírován text ze středoškolské učebnice (</w:t>
      </w:r>
      <w:r w:rsidRPr="00BB589D">
        <w:t>SMRŽ, Jaroslav, Ivan HORÁČEK a Miroslav ŠVÁTORA. </w:t>
      </w:r>
      <w:r w:rsidRPr="00F41D97">
        <w:rPr>
          <w:i/>
        </w:rPr>
        <w:t>Biologie živočichů pro gymnázia.</w:t>
      </w:r>
      <w:r w:rsidRPr="00BB589D">
        <w:t xml:space="preserve"> Praha: Fortuna, 2004. ISBN 80-7168-909-2</w:t>
      </w:r>
      <w:r>
        <w:t xml:space="preserve">, str. 149–151) se zadáním: vyhledejte v odborném textu k devíti obojživelníkům </w:t>
      </w:r>
      <w:r w:rsidRPr="00F41D97">
        <w:rPr>
          <w:i/>
        </w:rPr>
        <w:t>(blatnice, kuňka, mlok, čolek horský a obecný, ropucha zelená a obecná, skokan hnědý a zelený)</w:t>
      </w:r>
      <w:r>
        <w:t xml:space="preserve"> ke každému dvě informace, které považujete za zásadní. Žáci si vyhledané informace zvěční do svých poznámek, a ty jim budou později sloužit jako lešení pro další výuku. Jako zpětná vazba učiteli (kdo má/nemá hotovo, kdo potřebuje/nepotřebuje pomoci…) během této aktivity sloužila metoda semaforu – každý žák měl trojici kelímků (zelený, červený a žlutý) sesazenou v sobě na lavici a jediný viditelný kelímek „nahoře“ sloužil jako symbol. Pokud žáci měli vše hotové („lešení“ v sešitě s devíti obojživelníky a ke každému dvě stručné informace), symbolizovali zeleným kelímkem. Pokud potřebovali nutnou pomoc učitele, měli navrchu červený kelímek. Žlutý kelímek byl navrchu v případě, že žáci věděli, „jak na to“, potřebovali jen ještě čas na dopracování. Po cca 15 minutách samostatné práce (u každé třídy jiné tempo, obecně v situaci, kdy alespoň ¾ třídních kelímků je </w:t>
      </w:r>
      <w:r>
        <w:lastRenderedPageBreak/>
        <w:t>zelených) byla zahájena prezentace (pomocí PowerPointu) s devíti obrázky obojživelníků. U každého z nich učitel vylosoval ze souboru kartiček z tvrdého nastřihaného barevného papíru jména dvou žáků, požádal je o přečtení jedné z informací, které si poznamenali. Poté případně doplnil poznávací znak/y ke každému obojživelníkovi:</w:t>
      </w:r>
    </w:p>
    <w:p w:rsidR="00B2180C" w:rsidRDefault="00B2180C" w:rsidP="00B2180C">
      <w:pPr>
        <w:ind w:left="567"/>
        <w:jc w:val="both"/>
        <w:rPr>
          <w:i/>
        </w:rPr>
      </w:pPr>
      <w:r>
        <w:rPr>
          <w:i/>
        </w:rPr>
        <w:t>blatnice – svislá zornice,</w:t>
      </w:r>
      <w:r w:rsidRPr="00F41D97">
        <w:rPr>
          <w:i/>
        </w:rPr>
        <w:t xml:space="preserve"> kuňka</w:t>
      </w:r>
      <w:r>
        <w:rPr>
          <w:i/>
        </w:rPr>
        <w:t xml:space="preserve"> – žluté/oranžové břicho</w:t>
      </w:r>
      <w:r w:rsidRPr="00F41D97">
        <w:rPr>
          <w:i/>
        </w:rPr>
        <w:t>, mlok</w:t>
      </w:r>
      <w:r>
        <w:rPr>
          <w:i/>
        </w:rPr>
        <w:t xml:space="preserve"> – žlutočerný</w:t>
      </w:r>
      <w:r w:rsidRPr="00F41D97">
        <w:rPr>
          <w:i/>
        </w:rPr>
        <w:t xml:space="preserve">, čolek horský </w:t>
      </w:r>
      <w:r>
        <w:rPr>
          <w:i/>
        </w:rPr>
        <w:t xml:space="preserve">– žluté/oranžové břicho, čolek </w:t>
      </w:r>
      <w:r w:rsidRPr="00F41D97">
        <w:rPr>
          <w:i/>
        </w:rPr>
        <w:t>obecný</w:t>
      </w:r>
      <w:r>
        <w:rPr>
          <w:i/>
        </w:rPr>
        <w:t xml:space="preserve"> – výrazný hřeben a hnědý</w:t>
      </w:r>
      <w:r w:rsidRPr="00F41D97">
        <w:rPr>
          <w:i/>
        </w:rPr>
        <w:t>, ropucha zelená</w:t>
      </w:r>
      <w:r>
        <w:rPr>
          <w:i/>
        </w:rPr>
        <w:t xml:space="preserve"> – zelené nepravidelné skvrny, ropucha</w:t>
      </w:r>
      <w:r w:rsidRPr="00F41D97">
        <w:rPr>
          <w:i/>
        </w:rPr>
        <w:t xml:space="preserve"> obecná</w:t>
      </w:r>
      <w:r>
        <w:rPr>
          <w:i/>
        </w:rPr>
        <w:t xml:space="preserve"> – zavalité tělo s krátkýma nohama</w:t>
      </w:r>
      <w:r w:rsidRPr="00F41D97">
        <w:rPr>
          <w:i/>
        </w:rPr>
        <w:t>, skokan hnědý</w:t>
      </w:r>
      <w:r>
        <w:rPr>
          <w:i/>
        </w:rPr>
        <w:t xml:space="preserve"> – dlouhé pruhované nohy a hnědý, skokan zelený – dlouhé nohy a zelený.</w:t>
      </w:r>
    </w:p>
    <w:p w:rsidR="00B2180C" w:rsidRDefault="00B2180C" w:rsidP="00B2180C">
      <w:pPr>
        <w:pStyle w:val="Odstavecseseznamem"/>
        <w:numPr>
          <w:ilvl w:val="1"/>
          <w:numId w:val="1"/>
        </w:numPr>
        <w:ind w:left="709" w:hanging="283"/>
        <w:jc w:val="both"/>
      </w:pPr>
      <w:r>
        <w:t>5–10 minut: videa a „propustka“</w:t>
      </w:r>
    </w:p>
    <w:p w:rsidR="00B2180C" w:rsidRDefault="00B2180C" w:rsidP="00B2180C">
      <w:pPr>
        <w:ind w:left="567"/>
        <w:jc w:val="both"/>
      </w:pPr>
      <w:r>
        <w:t>Žákům byla rozdána následující tabulka 2, kterou si nalepili do sešitu, a malý prázdný papír velikosti A5. Jejich úkolem bylo vybrat si jednu z příčin ohrožení obojživelníků a precizně stručně analyzovat dopad na život obojživelníků a navrhnout konkrétní návrh, jak dopady zmírnit/eliminovat – vše zapsat na NEPODEPSANÝ malý papír („propustku z hodiny“). Poté, co „propustku“ odevzdala většina studentů, bylo žákům puštěno závěrečné video (</w:t>
      </w:r>
      <w:r w:rsidRPr="00BB75EB">
        <w:t xml:space="preserve">Chrastava TV - žáby se množí. Youtube.com [online]. 2013 [cit. 2017-11-14]. Dostupné z: </w:t>
      </w:r>
      <w:hyperlink r:id="rId5" w:history="1">
        <w:r w:rsidRPr="00BB75EB">
          <w:t>https://goo.gl/TTE5m8</w:t>
        </w:r>
      </w:hyperlink>
      <w:r>
        <w:t xml:space="preserve">). </w:t>
      </w:r>
    </w:p>
    <w:p w:rsidR="00B2180C" w:rsidRDefault="00B2180C" w:rsidP="00B2180C">
      <w:pPr>
        <w:pStyle w:val="Titulek"/>
        <w:keepNext/>
        <w:ind w:firstLine="1560"/>
      </w:pPr>
      <w:r>
        <w:t xml:space="preserve">Tabulka </w:t>
      </w:r>
      <w:r>
        <w:fldChar w:fldCharType="begin"/>
      </w:r>
      <w:r>
        <w:instrText xml:space="preserve"> SEQ Tabulka \* ARABIC </w:instrText>
      </w:r>
      <w:r>
        <w:fldChar w:fldCharType="separate"/>
      </w:r>
      <w:r>
        <w:rPr>
          <w:noProof/>
        </w:rPr>
        <w:t>2</w:t>
      </w:r>
      <w:r>
        <w:rPr>
          <w:noProof/>
        </w:rPr>
        <w:fldChar w:fldCharType="end"/>
      </w:r>
    </w:p>
    <w:tbl>
      <w:tblPr>
        <w:tblStyle w:val="Mkatabulky"/>
        <w:tblW w:w="0" w:type="auto"/>
        <w:tblInd w:w="1643" w:type="dxa"/>
        <w:tblLook w:val="04A0" w:firstRow="1" w:lastRow="0" w:firstColumn="1" w:lastColumn="0" w:noHBand="0" w:noVBand="1"/>
      </w:tblPr>
      <w:tblGrid>
        <w:gridCol w:w="7246"/>
      </w:tblGrid>
      <w:tr w:rsidR="00B2180C" w:rsidTr="00792E1A">
        <w:trPr>
          <w:trHeight w:val="3225"/>
        </w:trPr>
        <w:tc>
          <w:tcPr>
            <w:tcW w:w="7246" w:type="dxa"/>
          </w:tcPr>
          <w:p w:rsidR="00B2180C" w:rsidRPr="001D5E6C" w:rsidRDefault="00B2180C" w:rsidP="00792E1A">
            <w:pPr>
              <w:rPr>
                <w:sz w:val="20"/>
                <w:szCs w:val="20"/>
              </w:rPr>
            </w:pPr>
            <w:r>
              <w:t xml:space="preserve">  </w:t>
            </w:r>
            <w:r w:rsidRPr="001D5E6C">
              <w:rPr>
                <w:sz w:val="20"/>
                <w:szCs w:val="20"/>
              </w:rPr>
              <w:t>Přehled příčin ohrožení obojživelníků v ČR:</w:t>
            </w:r>
          </w:p>
          <w:p w:rsidR="00B2180C" w:rsidRPr="00A8324D" w:rsidRDefault="00B2180C" w:rsidP="00792E1A">
            <w:pPr>
              <w:ind w:left="426"/>
              <w:jc w:val="both"/>
              <w:rPr>
                <w:sz w:val="20"/>
              </w:rPr>
            </w:pPr>
            <w:proofErr w:type="gramStart"/>
            <w:r w:rsidRPr="00A8324D">
              <w:rPr>
                <w:sz w:val="20"/>
              </w:rPr>
              <w:t>-   Nevhodné</w:t>
            </w:r>
            <w:proofErr w:type="gramEnd"/>
            <w:r w:rsidRPr="00A8324D">
              <w:rPr>
                <w:sz w:val="20"/>
              </w:rPr>
              <w:t xml:space="preserve"> hospodaření na rybnících a jiných vodních plochách</w:t>
            </w:r>
          </w:p>
          <w:p w:rsidR="00B2180C" w:rsidRPr="00A8324D" w:rsidRDefault="00B2180C" w:rsidP="00792E1A">
            <w:pPr>
              <w:ind w:left="426"/>
              <w:jc w:val="both"/>
              <w:rPr>
                <w:sz w:val="20"/>
              </w:rPr>
            </w:pPr>
            <w:proofErr w:type="gramStart"/>
            <w:r w:rsidRPr="00A8324D">
              <w:rPr>
                <w:sz w:val="20"/>
              </w:rPr>
              <w:t>-   Špatně</w:t>
            </w:r>
            <w:proofErr w:type="gramEnd"/>
            <w:r w:rsidRPr="00A8324D">
              <w:rPr>
                <w:sz w:val="20"/>
              </w:rPr>
              <w:t xml:space="preserve"> prováděné úpravy vodních ploch/toků a jejich okolí</w:t>
            </w:r>
          </w:p>
          <w:p w:rsidR="00B2180C" w:rsidRPr="00A8324D" w:rsidRDefault="00B2180C" w:rsidP="00792E1A">
            <w:pPr>
              <w:ind w:left="426"/>
              <w:jc w:val="both"/>
              <w:rPr>
                <w:sz w:val="20"/>
              </w:rPr>
            </w:pPr>
            <w:proofErr w:type="gramStart"/>
            <w:r w:rsidRPr="00A8324D">
              <w:rPr>
                <w:sz w:val="20"/>
              </w:rPr>
              <w:t>-   Zánik</w:t>
            </w:r>
            <w:proofErr w:type="gramEnd"/>
            <w:r w:rsidRPr="00A8324D">
              <w:rPr>
                <w:sz w:val="20"/>
              </w:rPr>
              <w:t xml:space="preserve"> vodních a mokřadních ploch</w:t>
            </w:r>
          </w:p>
          <w:p w:rsidR="00B2180C" w:rsidRPr="00A8324D" w:rsidRDefault="00B2180C" w:rsidP="00792E1A">
            <w:pPr>
              <w:ind w:left="426"/>
              <w:jc w:val="both"/>
              <w:rPr>
                <w:sz w:val="20"/>
              </w:rPr>
            </w:pPr>
            <w:proofErr w:type="gramStart"/>
            <w:r w:rsidRPr="00A8324D">
              <w:rPr>
                <w:sz w:val="20"/>
              </w:rPr>
              <w:t>-   Zarybňování</w:t>
            </w:r>
            <w:proofErr w:type="gramEnd"/>
            <w:r w:rsidRPr="00A8324D">
              <w:rPr>
                <w:sz w:val="20"/>
              </w:rPr>
              <w:t xml:space="preserve"> většiny vodních ploch v krajině a vysazování polodivokých kachen</w:t>
            </w:r>
          </w:p>
          <w:p w:rsidR="00B2180C" w:rsidRPr="00A8324D" w:rsidRDefault="00B2180C" w:rsidP="00792E1A">
            <w:pPr>
              <w:ind w:left="426"/>
              <w:jc w:val="both"/>
              <w:rPr>
                <w:sz w:val="20"/>
              </w:rPr>
            </w:pPr>
            <w:proofErr w:type="gramStart"/>
            <w:r w:rsidRPr="00A8324D">
              <w:rPr>
                <w:sz w:val="20"/>
              </w:rPr>
              <w:t>-   Nevhodné</w:t>
            </w:r>
            <w:proofErr w:type="gramEnd"/>
            <w:r w:rsidRPr="00A8324D">
              <w:rPr>
                <w:sz w:val="20"/>
              </w:rPr>
              <w:t xml:space="preserve"> zemědělské a lesnické hospodaření</w:t>
            </w:r>
          </w:p>
          <w:p w:rsidR="00B2180C" w:rsidRPr="00A8324D" w:rsidRDefault="00B2180C" w:rsidP="00792E1A">
            <w:pPr>
              <w:ind w:left="426"/>
              <w:jc w:val="both"/>
              <w:rPr>
                <w:sz w:val="20"/>
              </w:rPr>
            </w:pPr>
            <w:proofErr w:type="gramStart"/>
            <w:r>
              <w:rPr>
                <w:sz w:val="20"/>
              </w:rPr>
              <w:t xml:space="preserve">-   </w:t>
            </w:r>
            <w:r w:rsidRPr="00A8324D">
              <w:rPr>
                <w:sz w:val="20"/>
              </w:rPr>
              <w:t>Zvětšování</w:t>
            </w:r>
            <w:proofErr w:type="gramEnd"/>
            <w:r w:rsidRPr="00A8324D">
              <w:rPr>
                <w:sz w:val="20"/>
              </w:rPr>
              <w:t xml:space="preserve"> rozsahu zastavěných ploch</w:t>
            </w:r>
          </w:p>
          <w:p w:rsidR="00B2180C" w:rsidRPr="00A8324D" w:rsidRDefault="00B2180C" w:rsidP="00792E1A">
            <w:pPr>
              <w:ind w:left="426"/>
              <w:jc w:val="both"/>
              <w:rPr>
                <w:sz w:val="20"/>
              </w:rPr>
            </w:pPr>
            <w:proofErr w:type="gramStart"/>
            <w:r w:rsidRPr="00A8324D">
              <w:rPr>
                <w:sz w:val="20"/>
              </w:rPr>
              <w:t>-   Špatně</w:t>
            </w:r>
            <w:proofErr w:type="gramEnd"/>
            <w:r w:rsidRPr="00A8324D">
              <w:rPr>
                <w:sz w:val="20"/>
              </w:rPr>
              <w:t xml:space="preserve"> prováděné rekultivace</w:t>
            </w:r>
          </w:p>
          <w:p w:rsidR="00B2180C" w:rsidRPr="00A8324D" w:rsidRDefault="00B2180C" w:rsidP="00792E1A">
            <w:pPr>
              <w:ind w:left="426"/>
              <w:jc w:val="both"/>
              <w:rPr>
                <w:sz w:val="20"/>
              </w:rPr>
            </w:pPr>
            <w:proofErr w:type="gramStart"/>
            <w:r w:rsidRPr="00A8324D">
              <w:rPr>
                <w:sz w:val="20"/>
              </w:rPr>
              <w:t>-   Pasti</w:t>
            </w:r>
            <w:proofErr w:type="gramEnd"/>
            <w:r w:rsidRPr="00A8324D">
              <w:rPr>
                <w:sz w:val="20"/>
              </w:rPr>
              <w:t xml:space="preserve"> v krajině</w:t>
            </w:r>
          </w:p>
          <w:p w:rsidR="00B2180C" w:rsidRPr="00A8324D" w:rsidRDefault="00B2180C" w:rsidP="00792E1A">
            <w:pPr>
              <w:ind w:left="426"/>
              <w:jc w:val="both"/>
              <w:rPr>
                <w:sz w:val="20"/>
              </w:rPr>
            </w:pPr>
            <w:proofErr w:type="gramStart"/>
            <w:r w:rsidRPr="00A8324D">
              <w:rPr>
                <w:sz w:val="20"/>
              </w:rPr>
              <w:t>-   Znečištění</w:t>
            </w:r>
            <w:proofErr w:type="gramEnd"/>
            <w:r w:rsidRPr="00A8324D">
              <w:rPr>
                <w:sz w:val="20"/>
              </w:rPr>
              <w:t xml:space="preserve"> a eutrofizace</w:t>
            </w:r>
          </w:p>
          <w:p w:rsidR="00B2180C" w:rsidRPr="00A8324D" w:rsidRDefault="00B2180C" w:rsidP="00792E1A">
            <w:pPr>
              <w:ind w:left="426"/>
              <w:jc w:val="both"/>
              <w:rPr>
                <w:sz w:val="20"/>
              </w:rPr>
            </w:pPr>
            <w:proofErr w:type="gramStart"/>
            <w:r w:rsidRPr="00A8324D">
              <w:rPr>
                <w:sz w:val="20"/>
              </w:rPr>
              <w:t>-   Zvyšující</w:t>
            </w:r>
            <w:proofErr w:type="gramEnd"/>
            <w:r w:rsidRPr="00A8324D">
              <w:rPr>
                <w:sz w:val="20"/>
              </w:rPr>
              <w:t xml:space="preserve"> se hustota pozemní dopravy</w:t>
            </w:r>
          </w:p>
          <w:p w:rsidR="00B2180C" w:rsidRPr="00A8324D" w:rsidRDefault="00B2180C" w:rsidP="00792E1A">
            <w:pPr>
              <w:ind w:left="426"/>
              <w:jc w:val="both"/>
              <w:rPr>
                <w:sz w:val="20"/>
              </w:rPr>
            </w:pPr>
            <w:proofErr w:type="gramStart"/>
            <w:r w:rsidRPr="00A8324D">
              <w:rPr>
                <w:sz w:val="20"/>
              </w:rPr>
              <w:t>-   Špatně</w:t>
            </w:r>
            <w:proofErr w:type="gramEnd"/>
            <w:r w:rsidRPr="00A8324D">
              <w:rPr>
                <w:sz w:val="20"/>
              </w:rPr>
              <w:t xml:space="preserve"> prováděné záchranné transfery</w:t>
            </w:r>
          </w:p>
          <w:p w:rsidR="00B2180C" w:rsidRPr="00A8324D" w:rsidRDefault="00B2180C" w:rsidP="00792E1A">
            <w:pPr>
              <w:ind w:left="426"/>
              <w:jc w:val="both"/>
              <w:rPr>
                <w:sz w:val="20"/>
                <w:szCs w:val="20"/>
              </w:rPr>
            </w:pPr>
            <w:proofErr w:type="gramStart"/>
            <w:r w:rsidRPr="00A8324D">
              <w:rPr>
                <w:sz w:val="20"/>
              </w:rPr>
              <w:t>-   Nemoci</w:t>
            </w:r>
            <w:proofErr w:type="gramEnd"/>
            <w:r w:rsidRPr="00A8324D">
              <w:rPr>
                <w:sz w:val="20"/>
              </w:rPr>
              <w:t xml:space="preserve"> a paraziti</w:t>
            </w:r>
          </w:p>
        </w:tc>
      </w:tr>
    </w:tbl>
    <w:p w:rsidR="00B2180C" w:rsidRDefault="00B2180C" w:rsidP="00B2180C"/>
    <w:p w:rsidR="00B2180C" w:rsidRPr="00F41D97" w:rsidRDefault="00B2180C" w:rsidP="00B2180C">
      <w:pPr>
        <w:pStyle w:val="Odstavecseseznamem"/>
        <w:numPr>
          <w:ilvl w:val="0"/>
          <w:numId w:val="1"/>
        </w:numPr>
        <w:ind w:left="426" w:hanging="426"/>
        <w:jc w:val="both"/>
        <w:rPr>
          <w:b/>
        </w:rPr>
      </w:pPr>
      <w:r w:rsidRPr="00F41D97">
        <w:rPr>
          <w:b/>
        </w:rPr>
        <w:t>Vyučovací hodina</w:t>
      </w:r>
    </w:p>
    <w:p w:rsidR="00B2180C" w:rsidRDefault="00B2180C" w:rsidP="00B2180C">
      <w:pPr>
        <w:pStyle w:val="Odstavecseseznamem"/>
        <w:numPr>
          <w:ilvl w:val="1"/>
          <w:numId w:val="1"/>
        </w:numPr>
        <w:ind w:left="709" w:hanging="283"/>
        <w:jc w:val="both"/>
      </w:pPr>
      <w:r>
        <w:t>5–10 minut: návrat k cílům</w:t>
      </w:r>
    </w:p>
    <w:p w:rsidR="00B2180C" w:rsidRDefault="00B2180C" w:rsidP="00B2180C">
      <w:pPr>
        <w:ind w:left="567"/>
        <w:jc w:val="both"/>
      </w:pPr>
      <w:r>
        <w:t>Žáci měli za úkol se podruhé vrátit a nově (jinou barvou tužky/pera) se ohodnotit v již jednou vyplněné tabulce cílů. Dále bylo žákům oznámeno, že na konci této vyučovací hodiny budou cíle nějakým způsobem ověřeny. Během vyplňování bylo promítnuto video (</w:t>
      </w:r>
      <w:r w:rsidRPr="00A10620">
        <w:t>Česká televize: Obyvatelé českých vod - Obojživelníci.</w:t>
      </w:r>
      <w:r>
        <w:t xml:space="preserve"> i</w:t>
      </w:r>
      <w:r w:rsidRPr="00A10620">
        <w:t>vysilani.cz</w:t>
      </w:r>
      <w:r>
        <w:t xml:space="preserve"> </w:t>
      </w:r>
      <w:r w:rsidRPr="00A10620">
        <w:t>[online].</w:t>
      </w:r>
      <w:r>
        <w:t xml:space="preserve"> </w:t>
      </w:r>
      <w:r w:rsidRPr="00A10620">
        <w:t xml:space="preserve">Praha, 2011 [cit. 2017-11-14]. Dostupné z: </w:t>
      </w:r>
      <w:hyperlink r:id="rId6" w:history="1">
        <w:r w:rsidRPr="00A10620">
          <w:t>https://goo.gl/ThpVM9</w:t>
        </w:r>
      </w:hyperlink>
      <w:r>
        <w:t xml:space="preserve">). </w:t>
      </w:r>
    </w:p>
    <w:p w:rsidR="00B2180C" w:rsidRDefault="00B2180C" w:rsidP="00B2180C">
      <w:pPr>
        <w:pStyle w:val="Odstavecseseznamem"/>
      </w:pPr>
    </w:p>
    <w:p w:rsidR="00B2180C" w:rsidRDefault="00B2180C" w:rsidP="00B2180C">
      <w:pPr>
        <w:pStyle w:val="Odstavecseseznamem"/>
        <w:numPr>
          <w:ilvl w:val="1"/>
          <w:numId w:val="1"/>
        </w:numPr>
        <w:ind w:left="709" w:hanging="283"/>
        <w:jc w:val="both"/>
      </w:pPr>
      <w:r>
        <w:t>15 minut: Hra žabí populace</w:t>
      </w:r>
    </w:p>
    <w:p w:rsidR="00B2180C" w:rsidRDefault="00B2180C" w:rsidP="00B2180C">
      <w:pPr>
        <w:pStyle w:val="Odstavecseseznamem"/>
        <w:ind w:left="709"/>
        <w:jc w:val="both"/>
      </w:pPr>
    </w:p>
    <w:p w:rsidR="00B2180C" w:rsidRDefault="00B2180C" w:rsidP="00B2180C">
      <w:pPr>
        <w:pStyle w:val="Odstavecseseznamem"/>
        <w:jc w:val="both"/>
      </w:pPr>
      <w:r>
        <w:t xml:space="preserve">Žáci dostali do čtveřice soubor hracích karet (viz tabulka 3) vytištěných na tvrdší barevný papír. Pravidla: Karty zamíchat a otočit rubem. Pomocí karet simulovat dvakrát jeden rok 100členné žabí populace. Jedna kartička znázorňuje události v jednom měsíci. Úkolem je jednoduchým způsobem evidovat, kolik žab zůstane na konci roku (tedy po dvanácti otočených kartičkách). </w:t>
      </w:r>
      <w:r>
        <w:lastRenderedPageBreak/>
        <w:t>Skupiny používají semafor pro zpětnou vazbu pro učitele – zelený kelímek (máme hotové dvě série), žlutý kelímek (ještě hrajeme, potřebujeme ještě čas na dohrání) nebo červený kelímek (potřebujeme pomoc.). Poté, co má většina skupin zelený kelímek, učitel pomocí kartiček se jmény náhodně vyvolá pět žáků s dotazem, jak se vyvíjel/dopadl stav „jejich“ žabí populace.</w:t>
      </w:r>
    </w:p>
    <w:p w:rsidR="00B2180C" w:rsidRDefault="00B2180C" w:rsidP="00B2180C">
      <w:pPr>
        <w:pStyle w:val="Titulek"/>
        <w:keepNext/>
      </w:pPr>
      <w:r>
        <w:t xml:space="preserve">Tabulka </w:t>
      </w:r>
      <w:r>
        <w:fldChar w:fldCharType="begin"/>
      </w:r>
      <w:r>
        <w:instrText xml:space="preserve"> SEQ Tabulka \* ARABIC </w:instrText>
      </w:r>
      <w:r>
        <w:fldChar w:fldCharType="separate"/>
      </w:r>
      <w:r>
        <w:rPr>
          <w:noProof/>
        </w:rPr>
        <w:t>3</w:t>
      </w:r>
      <w:r>
        <w:rPr>
          <w:noProof/>
        </w:rPr>
        <w:fldChar w:fldCharType="end"/>
      </w:r>
    </w:p>
    <w:tbl>
      <w:tblPr>
        <w:tblStyle w:val="Mkatabulky"/>
        <w:tblW w:w="4885" w:type="pct"/>
        <w:jc w:val="center"/>
        <w:tblLook w:val="04A0" w:firstRow="1" w:lastRow="0" w:firstColumn="1" w:lastColumn="0" w:noHBand="0" w:noVBand="1"/>
      </w:tblPr>
      <w:tblGrid>
        <w:gridCol w:w="2952"/>
        <w:gridCol w:w="2952"/>
        <w:gridCol w:w="2950"/>
      </w:tblGrid>
      <w:tr w:rsidR="00B2180C" w:rsidRPr="00A10620" w:rsidTr="00792E1A">
        <w:trPr>
          <w:trHeight w:val="296"/>
          <w:jc w:val="center"/>
        </w:trPr>
        <w:tc>
          <w:tcPr>
            <w:tcW w:w="1667" w:type="pct"/>
            <w:vAlign w:val="center"/>
          </w:tcPr>
          <w:p w:rsidR="00B2180C" w:rsidRPr="00A10620" w:rsidRDefault="00B2180C" w:rsidP="00792E1A">
            <w:pPr>
              <w:jc w:val="center"/>
              <w:rPr>
                <w:sz w:val="18"/>
                <w:szCs w:val="26"/>
              </w:rPr>
            </w:pPr>
            <w:r w:rsidRPr="00A10620">
              <w:rPr>
                <w:sz w:val="18"/>
                <w:szCs w:val="26"/>
              </w:rPr>
              <w:t>ze sousedního rybníka připlavali zdraví jedinci</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20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0F6752B0" wp14:editId="09DBF385">
                  <wp:extent cx="647700" cy="486703"/>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c>
          <w:tcPr>
            <w:tcW w:w="1667" w:type="pct"/>
            <w:vAlign w:val="center"/>
          </w:tcPr>
          <w:p w:rsidR="00B2180C" w:rsidRPr="00A10620" w:rsidRDefault="00B2180C" w:rsidP="00792E1A">
            <w:pPr>
              <w:jc w:val="center"/>
              <w:rPr>
                <w:sz w:val="18"/>
                <w:szCs w:val="26"/>
              </w:rPr>
            </w:pPr>
            <w:r w:rsidRPr="00A10620">
              <w:rPr>
                <w:sz w:val="18"/>
                <w:szCs w:val="26"/>
              </w:rPr>
              <w:t>povodeň odnesla nepozorné jedince</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30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5619F707" wp14:editId="3D26ACD9">
                  <wp:extent cx="647700" cy="486703"/>
                  <wp:effectExtent l="0" t="0" r="0" b="8890"/>
                  <wp:docPr id="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c>
          <w:tcPr>
            <w:tcW w:w="1666" w:type="pct"/>
            <w:vAlign w:val="center"/>
          </w:tcPr>
          <w:p w:rsidR="00B2180C" w:rsidRPr="00A10620" w:rsidRDefault="00B2180C" w:rsidP="00792E1A">
            <w:pPr>
              <w:jc w:val="center"/>
              <w:rPr>
                <w:sz w:val="18"/>
                <w:szCs w:val="26"/>
              </w:rPr>
            </w:pPr>
            <w:r w:rsidRPr="00A10620">
              <w:rPr>
                <w:sz w:val="18"/>
                <w:szCs w:val="26"/>
              </w:rPr>
              <w:t>jarní sucho zkrátilo čas na vývin vajíček</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20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0FC1CA7D" wp14:editId="1881E618">
                  <wp:extent cx="647700" cy="486703"/>
                  <wp:effectExtent l="0" t="0" r="0" b="8890"/>
                  <wp:docPr id="2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r>
      <w:tr w:rsidR="00B2180C" w:rsidRPr="00A10620" w:rsidTr="00792E1A">
        <w:trPr>
          <w:trHeight w:val="296"/>
          <w:jc w:val="center"/>
        </w:trPr>
        <w:tc>
          <w:tcPr>
            <w:tcW w:w="1667" w:type="pct"/>
            <w:vAlign w:val="center"/>
          </w:tcPr>
          <w:p w:rsidR="00B2180C" w:rsidRPr="00A10620" w:rsidRDefault="00B2180C" w:rsidP="00792E1A">
            <w:pPr>
              <w:jc w:val="center"/>
              <w:rPr>
                <w:sz w:val="18"/>
                <w:szCs w:val="26"/>
              </w:rPr>
            </w:pPr>
            <w:r w:rsidRPr="00A10620">
              <w:rPr>
                <w:sz w:val="18"/>
                <w:szCs w:val="26"/>
              </w:rPr>
              <w:t>děti zachránili jedince ze silnice</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10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4A64E18A" wp14:editId="1B2D352A">
                  <wp:extent cx="647700" cy="486703"/>
                  <wp:effectExtent l="0" t="0" r="0" b="8890"/>
                  <wp:docPr id="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c>
          <w:tcPr>
            <w:tcW w:w="1667" w:type="pct"/>
            <w:vAlign w:val="center"/>
          </w:tcPr>
          <w:p w:rsidR="00B2180C" w:rsidRPr="00A10620" w:rsidRDefault="00B2180C" w:rsidP="00792E1A">
            <w:pPr>
              <w:jc w:val="center"/>
              <w:rPr>
                <w:sz w:val="18"/>
                <w:szCs w:val="26"/>
              </w:rPr>
            </w:pPr>
            <w:r w:rsidRPr="00A10620">
              <w:rPr>
                <w:sz w:val="18"/>
                <w:szCs w:val="26"/>
              </w:rPr>
              <w:t>ekologové na jaře přenesli jedince při migraci přes silnici</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30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305D516B" wp14:editId="07094274">
                  <wp:extent cx="647700" cy="486703"/>
                  <wp:effectExtent l="0" t="0" r="0" b="8890"/>
                  <wp:docPr id="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c>
          <w:tcPr>
            <w:tcW w:w="1666" w:type="pct"/>
            <w:vAlign w:val="center"/>
          </w:tcPr>
          <w:p w:rsidR="00B2180C" w:rsidRPr="00A10620" w:rsidRDefault="00B2180C" w:rsidP="00792E1A">
            <w:pPr>
              <w:jc w:val="center"/>
              <w:rPr>
                <w:sz w:val="18"/>
                <w:szCs w:val="26"/>
              </w:rPr>
            </w:pPr>
            <w:r w:rsidRPr="00A10620">
              <w:rPr>
                <w:sz w:val="18"/>
                <w:szCs w:val="26"/>
              </w:rPr>
              <w:t>ze skládky přitekla kontaminovaná voda olovem</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60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094701AF" wp14:editId="04184A21">
                  <wp:extent cx="647700" cy="486703"/>
                  <wp:effectExtent l="0" t="0" r="0" b="8890"/>
                  <wp:docPr id="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r>
      <w:tr w:rsidR="00B2180C" w:rsidRPr="00A10620" w:rsidTr="00792E1A">
        <w:trPr>
          <w:trHeight w:val="296"/>
          <w:jc w:val="center"/>
        </w:trPr>
        <w:tc>
          <w:tcPr>
            <w:tcW w:w="1667" w:type="pct"/>
            <w:vAlign w:val="center"/>
          </w:tcPr>
          <w:p w:rsidR="00B2180C" w:rsidRPr="00A10620" w:rsidRDefault="00B2180C" w:rsidP="00792E1A">
            <w:pPr>
              <w:jc w:val="center"/>
              <w:rPr>
                <w:sz w:val="18"/>
                <w:szCs w:val="26"/>
              </w:rPr>
            </w:pPr>
            <w:r w:rsidRPr="00A10620">
              <w:rPr>
                <w:sz w:val="18"/>
                <w:szCs w:val="26"/>
              </w:rPr>
              <w:t>dlouhé jarní deště umožnily lepší vývoj vajíček</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10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32E08644" wp14:editId="6A8BB3F8">
                  <wp:extent cx="647700" cy="486703"/>
                  <wp:effectExtent l="0" t="0" r="0" b="8890"/>
                  <wp:docPr id="2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c>
          <w:tcPr>
            <w:tcW w:w="1667" w:type="pct"/>
            <w:vAlign w:val="center"/>
          </w:tcPr>
          <w:p w:rsidR="00B2180C" w:rsidRPr="00A10620" w:rsidRDefault="00B2180C" w:rsidP="00792E1A">
            <w:pPr>
              <w:jc w:val="center"/>
              <w:rPr>
                <w:sz w:val="18"/>
                <w:szCs w:val="26"/>
              </w:rPr>
            </w:pPr>
            <w:r w:rsidRPr="00A10620">
              <w:rPr>
                <w:sz w:val="18"/>
                <w:szCs w:val="26"/>
              </w:rPr>
              <w:t>do rybníka připlavaly dravé ryby, mnoho nepozorných pulců bylo uloveno</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40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0C84260F" wp14:editId="44B4D5AE">
                  <wp:extent cx="647700" cy="486703"/>
                  <wp:effectExtent l="0" t="0" r="0" b="8890"/>
                  <wp:docPr id="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c>
          <w:tcPr>
            <w:tcW w:w="1666" w:type="pct"/>
            <w:vAlign w:val="center"/>
          </w:tcPr>
          <w:p w:rsidR="00B2180C" w:rsidRPr="00A10620" w:rsidRDefault="00B2180C" w:rsidP="00792E1A">
            <w:pPr>
              <w:jc w:val="center"/>
              <w:rPr>
                <w:sz w:val="18"/>
                <w:szCs w:val="26"/>
              </w:rPr>
            </w:pPr>
            <w:r w:rsidRPr="00A10620">
              <w:rPr>
                <w:sz w:val="18"/>
                <w:szCs w:val="26"/>
              </w:rPr>
              <w:t>přežilo více pulců než je obvyklé, proto bylo méně potravy pro všechny</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20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687651F2" wp14:editId="1E3293AC">
                  <wp:extent cx="647700" cy="486703"/>
                  <wp:effectExtent l="0" t="0" r="0" b="8890"/>
                  <wp:docPr id="2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r>
      <w:tr w:rsidR="00B2180C" w:rsidRPr="00A10620" w:rsidTr="00792E1A">
        <w:trPr>
          <w:trHeight w:val="296"/>
          <w:jc w:val="center"/>
        </w:trPr>
        <w:tc>
          <w:tcPr>
            <w:tcW w:w="1667" w:type="pct"/>
            <w:vAlign w:val="center"/>
          </w:tcPr>
          <w:p w:rsidR="00B2180C" w:rsidRPr="00A10620" w:rsidRDefault="00B2180C" w:rsidP="00792E1A">
            <w:pPr>
              <w:jc w:val="center"/>
              <w:rPr>
                <w:sz w:val="18"/>
                <w:szCs w:val="26"/>
              </w:rPr>
            </w:pPr>
            <w:r w:rsidRPr="00A10620">
              <w:rPr>
                <w:sz w:val="18"/>
                <w:szCs w:val="26"/>
              </w:rPr>
              <w:t>mírná zima</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30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1557F066" wp14:editId="69AE3465">
                  <wp:extent cx="647700" cy="486703"/>
                  <wp:effectExtent l="0" t="0" r="0" b="8890"/>
                  <wp:docPr id="3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c>
          <w:tcPr>
            <w:tcW w:w="1667" w:type="pct"/>
            <w:vAlign w:val="center"/>
          </w:tcPr>
          <w:p w:rsidR="00B2180C" w:rsidRPr="00A10620" w:rsidRDefault="00B2180C" w:rsidP="00792E1A">
            <w:pPr>
              <w:jc w:val="center"/>
              <w:rPr>
                <w:sz w:val="18"/>
                <w:szCs w:val="26"/>
              </w:rPr>
            </w:pPr>
            <w:r w:rsidRPr="00A10620">
              <w:rPr>
                <w:sz w:val="18"/>
                <w:szCs w:val="26"/>
              </w:rPr>
              <w:t>krutá zima</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20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5B1D017F" wp14:editId="02CF5A2E">
                  <wp:extent cx="647700" cy="486703"/>
                  <wp:effectExtent l="0" t="0" r="0" b="8890"/>
                  <wp:docPr id="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c>
          <w:tcPr>
            <w:tcW w:w="1666" w:type="pct"/>
            <w:vAlign w:val="center"/>
          </w:tcPr>
          <w:p w:rsidR="00B2180C" w:rsidRPr="00A10620" w:rsidRDefault="00B2180C" w:rsidP="00792E1A">
            <w:pPr>
              <w:jc w:val="center"/>
              <w:rPr>
                <w:sz w:val="18"/>
                <w:szCs w:val="26"/>
              </w:rPr>
            </w:pPr>
            <w:r w:rsidRPr="00A10620">
              <w:rPr>
                <w:sz w:val="18"/>
                <w:szCs w:val="26"/>
              </w:rPr>
              <w:t>zimující jedince zachvátila plísňová choroba</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10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67C33F8B" wp14:editId="4869B77A">
                  <wp:extent cx="647700" cy="486703"/>
                  <wp:effectExtent l="0" t="0" r="0" b="8890"/>
                  <wp:docPr id="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r>
      <w:tr w:rsidR="00B2180C" w:rsidRPr="00A10620" w:rsidTr="00792E1A">
        <w:trPr>
          <w:trHeight w:val="296"/>
          <w:jc w:val="center"/>
        </w:trPr>
        <w:tc>
          <w:tcPr>
            <w:tcW w:w="1667" w:type="pct"/>
            <w:vAlign w:val="center"/>
          </w:tcPr>
          <w:p w:rsidR="00B2180C" w:rsidRPr="00A10620" w:rsidRDefault="00B2180C" w:rsidP="00792E1A">
            <w:pPr>
              <w:jc w:val="center"/>
              <w:rPr>
                <w:sz w:val="18"/>
                <w:szCs w:val="26"/>
              </w:rPr>
            </w:pPr>
            <w:r w:rsidRPr="00A10620">
              <w:rPr>
                <w:sz w:val="18"/>
                <w:szCs w:val="26"/>
              </w:rPr>
              <w:t>dravé ryby v rybníce zachvátila virová infekce, více pulců přežilo</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40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1AB09718" wp14:editId="03A12A0C">
                  <wp:extent cx="647700" cy="486703"/>
                  <wp:effectExtent l="0" t="0" r="0" b="8890"/>
                  <wp:docPr id="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c>
          <w:tcPr>
            <w:tcW w:w="1667" w:type="pct"/>
            <w:vAlign w:val="center"/>
          </w:tcPr>
          <w:p w:rsidR="00B2180C" w:rsidRPr="00A10620" w:rsidRDefault="00B2180C" w:rsidP="00792E1A">
            <w:pPr>
              <w:jc w:val="center"/>
              <w:rPr>
                <w:sz w:val="18"/>
                <w:szCs w:val="26"/>
              </w:rPr>
            </w:pPr>
            <w:r w:rsidRPr="00A10620">
              <w:rPr>
                <w:sz w:val="18"/>
                <w:szCs w:val="26"/>
              </w:rPr>
              <w:t xml:space="preserve">do sousedního rybníka odplavali pulci </w:t>
            </w:r>
            <w:r>
              <w:rPr>
                <w:sz w:val="18"/>
                <w:szCs w:val="26"/>
              </w:rPr>
              <w:br/>
            </w:r>
            <w:r w:rsidRPr="00A10620">
              <w:rPr>
                <w:sz w:val="18"/>
                <w:szCs w:val="26"/>
              </w:rPr>
              <w:t>i dospělci</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30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58D6B5EC" wp14:editId="400DF4FA">
                  <wp:extent cx="647700" cy="486703"/>
                  <wp:effectExtent l="0" t="0" r="0" b="8890"/>
                  <wp:docPr id="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c>
          <w:tcPr>
            <w:tcW w:w="1666" w:type="pct"/>
            <w:vAlign w:val="center"/>
          </w:tcPr>
          <w:p w:rsidR="00B2180C" w:rsidRPr="00A10620" w:rsidRDefault="00B2180C" w:rsidP="00792E1A">
            <w:pPr>
              <w:jc w:val="center"/>
              <w:rPr>
                <w:sz w:val="18"/>
                <w:szCs w:val="26"/>
              </w:rPr>
            </w:pPr>
            <w:r w:rsidRPr="00A10620">
              <w:rPr>
                <w:sz w:val="18"/>
                <w:szCs w:val="26"/>
              </w:rPr>
              <w:t>lesní dělníci vykáceli les vedle rybníka, kde se žáby ukrývaly</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40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727BF747" wp14:editId="18CA648B">
                  <wp:extent cx="647700" cy="486703"/>
                  <wp:effectExtent l="0" t="0" r="0" b="8890"/>
                  <wp:docPr id="3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r>
      <w:tr w:rsidR="00B2180C" w:rsidRPr="00A10620" w:rsidTr="00792E1A">
        <w:trPr>
          <w:trHeight w:val="296"/>
          <w:jc w:val="center"/>
        </w:trPr>
        <w:tc>
          <w:tcPr>
            <w:tcW w:w="1667" w:type="pct"/>
            <w:vAlign w:val="center"/>
          </w:tcPr>
          <w:p w:rsidR="00B2180C" w:rsidRPr="00A10620" w:rsidRDefault="00B2180C" w:rsidP="00792E1A">
            <w:pPr>
              <w:jc w:val="center"/>
              <w:rPr>
                <w:sz w:val="18"/>
                <w:szCs w:val="26"/>
              </w:rPr>
            </w:pPr>
            <w:r w:rsidRPr="00A10620">
              <w:rPr>
                <w:sz w:val="18"/>
                <w:szCs w:val="26"/>
              </w:rPr>
              <w:t>rybník i s okolím byl vyhlášen přírodní rezervací</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100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277FE4D1" wp14:editId="7079E1DE">
                  <wp:extent cx="647700" cy="486703"/>
                  <wp:effectExtent l="0" t="0" r="0" b="8890"/>
                  <wp:docPr id="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c>
          <w:tcPr>
            <w:tcW w:w="1667" w:type="pct"/>
            <w:vAlign w:val="center"/>
          </w:tcPr>
          <w:p w:rsidR="00B2180C" w:rsidRPr="00A10620" w:rsidRDefault="00B2180C" w:rsidP="00792E1A">
            <w:pPr>
              <w:jc w:val="center"/>
              <w:rPr>
                <w:sz w:val="18"/>
                <w:szCs w:val="26"/>
              </w:rPr>
            </w:pPr>
            <w:r w:rsidRPr="00A10620">
              <w:rPr>
                <w:sz w:val="18"/>
                <w:szCs w:val="26"/>
              </w:rPr>
              <w:t>lovci žabích kožešin kriticky ohrozili naši populaci</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80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0EDAE77B" wp14:editId="7EEF0776">
                  <wp:extent cx="647700" cy="486703"/>
                  <wp:effectExtent l="0" t="0" r="0" b="8890"/>
                  <wp:docPr id="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c>
          <w:tcPr>
            <w:tcW w:w="1666" w:type="pct"/>
            <w:vAlign w:val="center"/>
          </w:tcPr>
          <w:p w:rsidR="00B2180C" w:rsidRPr="00A10620" w:rsidRDefault="00B2180C" w:rsidP="00792E1A">
            <w:pPr>
              <w:jc w:val="center"/>
              <w:rPr>
                <w:sz w:val="18"/>
                <w:szCs w:val="26"/>
              </w:rPr>
            </w:pPr>
            <w:r>
              <w:rPr>
                <w:sz w:val="18"/>
                <w:szCs w:val="26"/>
              </w:rPr>
              <w:t>velká vedra prohřála</w:t>
            </w:r>
            <w:r w:rsidRPr="00A10620">
              <w:rPr>
                <w:sz w:val="18"/>
                <w:szCs w:val="26"/>
              </w:rPr>
              <w:t xml:space="preserve"> vodu tak, že se přemnožili sinice</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30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32FE3965" wp14:editId="5DECB786">
                  <wp:extent cx="647700" cy="486703"/>
                  <wp:effectExtent l="0" t="0" r="0" b="8890"/>
                  <wp:docPr id="3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r>
      <w:tr w:rsidR="00B2180C" w:rsidRPr="00A10620" w:rsidTr="00792E1A">
        <w:trPr>
          <w:trHeight w:val="296"/>
          <w:jc w:val="center"/>
        </w:trPr>
        <w:tc>
          <w:tcPr>
            <w:tcW w:w="1667" w:type="pct"/>
            <w:vAlign w:val="center"/>
          </w:tcPr>
          <w:p w:rsidR="00B2180C" w:rsidRPr="00A10620" w:rsidRDefault="00B2180C" w:rsidP="00792E1A">
            <w:pPr>
              <w:jc w:val="center"/>
              <w:rPr>
                <w:sz w:val="18"/>
                <w:szCs w:val="26"/>
              </w:rPr>
            </w:pPr>
            <w:r w:rsidRPr="00A10620">
              <w:rPr>
                <w:sz w:val="18"/>
                <w:szCs w:val="26"/>
              </w:rPr>
              <w:t>lidé z města dovezli lednici a vyhodili ji do rybníka</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10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5D4975BB" wp14:editId="66366FE8">
                  <wp:extent cx="647700" cy="486703"/>
                  <wp:effectExtent l="0" t="0" r="0" b="8890"/>
                  <wp:docPr id="3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c>
          <w:tcPr>
            <w:tcW w:w="1667" w:type="pct"/>
            <w:vAlign w:val="center"/>
          </w:tcPr>
          <w:p w:rsidR="00B2180C" w:rsidRPr="00A10620" w:rsidRDefault="00B2180C" w:rsidP="00792E1A">
            <w:pPr>
              <w:jc w:val="center"/>
              <w:rPr>
                <w:sz w:val="18"/>
                <w:szCs w:val="26"/>
              </w:rPr>
            </w:pPr>
            <w:r w:rsidRPr="00A10620">
              <w:rPr>
                <w:sz w:val="18"/>
                <w:szCs w:val="26"/>
              </w:rPr>
              <w:t>v rybníce bylo výborné prostředí k rozmnožování</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20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5170037A" wp14:editId="5142443F">
                  <wp:extent cx="647700" cy="486703"/>
                  <wp:effectExtent l="0" t="0" r="0" b="8890"/>
                  <wp:docPr id="4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c>
          <w:tcPr>
            <w:tcW w:w="1666" w:type="pct"/>
            <w:vAlign w:val="center"/>
          </w:tcPr>
          <w:p w:rsidR="00B2180C" w:rsidRPr="00A10620" w:rsidRDefault="00B2180C" w:rsidP="00792E1A">
            <w:pPr>
              <w:jc w:val="center"/>
              <w:rPr>
                <w:sz w:val="18"/>
                <w:szCs w:val="26"/>
              </w:rPr>
            </w:pPr>
            <w:r w:rsidRPr="00A10620">
              <w:rPr>
                <w:sz w:val="18"/>
                <w:szCs w:val="26"/>
              </w:rPr>
              <w:t>v rybníce bylo více potravy</w:t>
            </w:r>
          </w:p>
          <w:p w:rsidR="00B2180C" w:rsidRPr="00A10620" w:rsidRDefault="00B2180C" w:rsidP="00792E1A">
            <w:pPr>
              <w:jc w:val="center"/>
              <w:rPr>
                <w:sz w:val="18"/>
                <w:szCs w:val="26"/>
              </w:rPr>
            </w:pPr>
            <w:r w:rsidRPr="00A10620">
              <w:rPr>
                <w:sz w:val="18"/>
                <w:szCs w:val="26"/>
              </w:rPr>
              <w:t>+</w:t>
            </w:r>
            <w:r>
              <w:rPr>
                <w:sz w:val="18"/>
                <w:szCs w:val="26"/>
              </w:rPr>
              <w:t xml:space="preserve"> </w:t>
            </w:r>
            <w:r w:rsidRPr="00A10620">
              <w:rPr>
                <w:sz w:val="18"/>
                <w:szCs w:val="26"/>
              </w:rPr>
              <w:t>20</w:t>
            </w:r>
          </w:p>
          <w:p w:rsidR="00B2180C" w:rsidRPr="00A10620" w:rsidRDefault="00B2180C" w:rsidP="00792E1A">
            <w:pPr>
              <w:jc w:val="center"/>
              <w:rPr>
                <w:sz w:val="18"/>
                <w:szCs w:val="26"/>
              </w:rPr>
            </w:pPr>
            <w:r w:rsidRPr="00A10620">
              <w:rPr>
                <w:noProof/>
                <w:sz w:val="18"/>
                <w:szCs w:val="26"/>
                <w:lang w:eastAsia="cs-CZ"/>
              </w:rPr>
              <w:drawing>
                <wp:inline distT="0" distB="0" distL="0" distR="0" wp14:anchorId="7641186C" wp14:editId="3A52EAE2">
                  <wp:extent cx="647700" cy="486703"/>
                  <wp:effectExtent l="0" t="0" r="0" b="8890"/>
                  <wp:docPr id="4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4265" cy="491636"/>
                          </a:xfrm>
                          <a:prstGeom prst="rect">
                            <a:avLst/>
                          </a:prstGeom>
                          <a:noFill/>
                          <a:ln w="9525">
                            <a:noFill/>
                            <a:miter lim="800000"/>
                            <a:headEnd/>
                            <a:tailEnd/>
                          </a:ln>
                        </pic:spPr>
                      </pic:pic>
                    </a:graphicData>
                  </a:graphic>
                </wp:inline>
              </w:drawing>
            </w:r>
          </w:p>
        </w:tc>
      </w:tr>
    </w:tbl>
    <w:p w:rsidR="00B2180C" w:rsidRDefault="00B2180C" w:rsidP="00B2180C">
      <w:pPr>
        <w:pStyle w:val="Odstavecseseznamem"/>
        <w:jc w:val="both"/>
      </w:pPr>
    </w:p>
    <w:p w:rsidR="00B2180C" w:rsidRDefault="00B2180C" w:rsidP="00B2180C">
      <w:pPr>
        <w:pStyle w:val="Odstavecseseznamem"/>
        <w:ind w:left="709"/>
        <w:jc w:val="both"/>
      </w:pPr>
    </w:p>
    <w:p w:rsidR="00B2180C" w:rsidRDefault="00B2180C" w:rsidP="00B2180C">
      <w:pPr>
        <w:pStyle w:val="Odstavecseseznamem"/>
        <w:ind w:left="709"/>
        <w:jc w:val="both"/>
      </w:pPr>
    </w:p>
    <w:p w:rsidR="00B2180C" w:rsidRDefault="00B2180C" w:rsidP="00B2180C">
      <w:pPr>
        <w:ind w:left="426"/>
        <w:jc w:val="both"/>
      </w:pPr>
    </w:p>
    <w:p w:rsidR="00B2180C" w:rsidRDefault="00B2180C" w:rsidP="00B2180C">
      <w:pPr>
        <w:pStyle w:val="Odstavecseseznamem"/>
        <w:ind w:left="709"/>
        <w:jc w:val="both"/>
      </w:pPr>
    </w:p>
    <w:p w:rsidR="00B2180C" w:rsidRDefault="00B2180C" w:rsidP="00B2180C">
      <w:pPr>
        <w:pStyle w:val="Odstavecseseznamem"/>
        <w:ind w:left="709"/>
        <w:jc w:val="both"/>
      </w:pPr>
    </w:p>
    <w:p w:rsidR="00B2180C" w:rsidRDefault="00B2180C" w:rsidP="00B2180C">
      <w:pPr>
        <w:pStyle w:val="Odstavecseseznamem"/>
        <w:numPr>
          <w:ilvl w:val="1"/>
          <w:numId w:val="1"/>
        </w:numPr>
        <w:ind w:left="709" w:hanging="283"/>
        <w:jc w:val="both"/>
      </w:pPr>
      <w:r>
        <w:t>15–20 minut: „test“ obojživelníci v ČR</w:t>
      </w:r>
    </w:p>
    <w:p w:rsidR="00B2180C" w:rsidRDefault="00B2180C" w:rsidP="00B2180C">
      <w:pPr>
        <w:jc w:val="both"/>
      </w:pPr>
      <w:r>
        <w:t>Žákům byl rozdán „test“ (viz tabulka 4), sloužil jako zpětná vazba vyučujícímu i žákům. Pro první úlohu byla promítnuta série pěti fotografií obojživelníků.</w:t>
      </w:r>
    </w:p>
    <w:p w:rsidR="00B2180C" w:rsidRDefault="00B2180C" w:rsidP="00B2180C">
      <w:pPr>
        <w:pStyle w:val="Titulek"/>
        <w:keepNext/>
      </w:pPr>
      <w:r>
        <w:t xml:space="preserve">              Tabulka 4</w:t>
      </w:r>
    </w:p>
    <w:p w:rsidR="00B2180C" w:rsidRDefault="00B2180C" w:rsidP="00B2180C">
      <w:pPr>
        <w:pStyle w:val="Odstavecseseznamem"/>
        <w:ind w:left="709"/>
        <w:jc w:val="both"/>
      </w:pPr>
    </w:p>
    <w:tbl>
      <w:tblPr>
        <w:tblStyle w:val="Mkatabulky"/>
        <w:tblW w:w="0" w:type="auto"/>
        <w:tblInd w:w="709" w:type="dxa"/>
        <w:tblLook w:val="04A0" w:firstRow="1" w:lastRow="0" w:firstColumn="1" w:lastColumn="0" w:noHBand="0" w:noVBand="1"/>
      </w:tblPr>
      <w:tblGrid>
        <w:gridCol w:w="8353"/>
      </w:tblGrid>
      <w:tr w:rsidR="00B2180C" w:rsidTr="00792E1A">
        <w:tc>
          <w:tcPr>
            <w:tcW w:w="10456" w:type="dxa"/>
          </w:tcPr>
          <w:p w:rsidR="00B2180C" w:rsidRDefault="00B2180C" w:rsidP="00B2180C">
            <w:pPr>
              <w:pStyle w:val="Odstavecseseznamem"/>
              <w:numPr>
                <w:ilvl w:val="0"/>
                <w:numId w:val="2"/>
              </w:numPr>
            </w:pPr>
            <w:r>
              <w:t>Poznej zobrazeného obojživelníka:</w:t>
            </w:r>
          </w:p>
          <w:p w:rsidR="00B2180C" w:rsidRDefault="00B2180C" w:rsidP="00792E1A">
            <w:pPr>
              <w:pStyle w:val="Odstavecseseznamem"/>
              <w:spacing w:line="600" w:lineRule="auto"/>
            </w:pPr>
            <w:r>
              <w:t>a.</w:t>
            </w:r>
          </w:p>
          <w:p w:rsidR="00B2180C" w:rsidRDefault="00B2180C" w:rsidP="00792E1A">
            <w:pPr>
              <w:pStyle w:val="Odstavecseseznamem"/>
              <w:spacing w:line="600" w:lineRule="auto"/>
            </w:pPr>
            <w:r>
              <w:t>b.</w:t>
            </w:r>
          </w:p>
          <w:p w:rsidR="00B2180C" w:rsidRDefault="00B2180C" w:rsidP="00792E1A">
            <w:pPr>
              <w:pStyle w:val="Odstavecseseznamem"/>
              <w:spacing w:line="600" w:lineRule="auto"/>
            </w:pPr>
            <w:r>
              <w:t>c.</w:t>
            </w:r>
          </w:p>
          <w:p w:rsidR="00B2180C" w:rsidRDefault="00B2180C" w:rsidP="00792E1A">
            <w:pPr>
              <w:pStyle w:val="Odstavecseseznamem"/>
              <w:spacing w:line="600" w:lineRule="auto"/>
            </w:pPr>
            <w:r>
              <w:t>d.</w:t>
            </w:r>
          </w:p>
          <w:p w:rsidR="00B2180C" w:rsidRDefault="00B2180C" w:rsidP="00792E1A">
            <w:pPr>
              <w:pStyle w:val="Odstavecseseznamem"/>
              <w:spacing w:line="600" w:lineRule="auto"/>
            </w:pPr>
            <w:r>
              <w:t>e.</w:t>
            </w:r>
          </w:p>
          <w:p w:rsidR="00B2180C" w:rsidRDefault="00B2180C" w:rsidP="00B2180C">
            <w:pPr>
              <w:pStyle w:val="Odstavecseseznamem"/>
              <w:numPr>
                <w:ilvl w:val="0"/>
                <w:numId w:val="2"/>
              </w:numPr>
            </w:pPr>
            <w:r>
              <w:t xml:space="preserve">Popiš dvě stejné a dvě rozdílné (rozumné a biologické!) záležitosti při rozmnožování ocasatých </w:t>
            </w:r>
            <w:r>
              <w:br/>
              <w:t>a bezocasých obojživelníků vhodnou formou, třeba pomocí tabulky:</w:t>
            </w:r>
          </w:p>
          <w:p w:rsidR="00B2180C" w:rsidRDefault="00B2180C" w:rsidP="00792E1A"/>
          <w:p w:rsidR="00B2180C" w:rsidRDefault="00B2180C" w:rsidP="00792E1A"/>
          <w:p w:rsidR="00B2180C" w:rsidRDefault="00B2180C" w:rsidP="00792E1A"/>
          <w:p w:rsidR="00B2180C" w:rsidRDefault="00B2180C" w:rsidP="00B2180C">
            <w:pPr>
              <w:pStyle w:val="Odstavecseseznamem"/>
              <w:numPr>
                <w:ilvl w:val="0"/>
                <w:numId w:val="2"/>
              </w:numPr>
            </w:pPr>
            <w:r>
              <w:t>Popiš 3 prvky, které jsou problematické/ohrožují život a rozmnožování obojživelníků:</w:t>
            </w:r>
          </w:p>
          <w:p w:rsidR="00B2180C" w:rsidRDefault="00B2180C" w:rsidP="00792E1A">
            <w:pPr>
              <w:pStyle w:val="Odstavecseseznamem"/>
            </w:pPr>
          </w:p>
          <w:p w:rsidR="00B2180C" w:rsidRDefault="00B2180C" w:rsidP="00B2180C">
            <w:pPr>
              <w:pStyle w:val="Odstavecseseznamem"/>
              <w:numPr>
                <w:ilvl w:val="0"/>
                <w:numId w:val="3"/>
              </w:numPr>
            </w:pPr>
            <w:r>
              <w:t xml:space="preserve">ve velkém městě: </w:t>
            </w:r>
          </w:p>
          <w:p w:rsidR="00B2180C" w:rsidRDefault="00B2180C" w:rsidP="00792E1A"/>
          <w:p w:rsidR="00B2180C" w:rsidRDefault="00B2180C" w:rsidP="00B2180C">
            <w:pPr>
              <w:pStyle w:val="Odstavecseseznamem"/>
              <w:numPr>
                <w:ilvl w:val="0"/>
                <w:numId w:val="3"/>
              </w:numPr>
            </w:pPr>
            <w:r>
              <w:t xml:space="preserve">v krajině mimo sídla: </w:t>
            </w:r>
          </w:p>
          <w:p w:rsidR="00B2180C" w:rsidRDefault="00B2180C" w:rsidP="00792E1A">
            <w:pPr>
              <w:pStyle w:val="Odstavecseseznamem"/>
            </w:pPr>
          </w:p>
          <w:p w:rsidR="00B2180C" w:rsidRDefault="00B2180C" w:rsidP="00792E1A"/>
          <w:p w:rsidR="00B2180C" w:rsidRDefault="00B2180C" w:rsidP="00B2180C">
            <w:pPr>
              <w:pStyle w:val="Odstavecseseznamem"/>
              <w:numPr>
                <w:ilvl w:val="0"/>
                <w:numId w:val="2"/>
              </w:numPr>
            </w:pPr>
            <w:r>
              <w:t>U následujících výroků u každého rozhodni ANO/NE, nepravdivé výroky uprav tak, aby pravdivé byly:</w:t>
            </w:r>
          </w:p>
          <w:p w:rsidR="00B2180C" w:rsidRDefault="00B2180C" w:rsidP="00792E1A">
            <w:pPr>
              <w:pStyle w:val="Odstavecseseznamem"/>
            </w:pPr>
          </w:p>
          <w:p w:rsidR="00B2180C" w:rsidRDefault="00B2180C" w:rsidP="00792E1A">
            <w:pPr>
              <w:pStyle w:val="Odstavecseseznamem"/>
              <w:spacing w:line="600" w:lineRule="auto"/>
              <w:jc w:val="center"/>
              <w:rPr>
                <w:i/>
              </w:rPr>
            </w:pPr>
            <w:r w:rsidRPr="006D068E">
              <w:rPr>
                <w:i/>
              </w:rPr>
              <w:t>Přenášení obojživelníků na jaře přes silnice v kýblech je pro ně naprosto neškodné, naopak jim prospívá.</w:t>
            </w:r>
          </w:p>
          <w:p w:rsidR="00B2180C" w:rsidRDefault="00B2180C" w:rsidP="00792E1A">
            <w:pPr>
              <w:pStyle w:val="Odstavecseseznamem"/>
              <w:spacing w:line="600" w:lineRule="auto"/>
              <w:jc w:val="center"/>
              <w:rPr>
                <w:i/>
              </w:rPr>
            </w:pPr>
            <w:r>
              <w:rPr>
                <w:i/>
              </w:rPr>
              <w:t>V ČR žije přesně 9 druhů obojživelníků.</w:t>
            </w:r>
          </w:p>
          <w:p w:rsidR="00B2180C" w:rsidRDefault="00B2180C" w:rsidP="00792E1A">
            <w:pPr>
              <w:pStyle w:val="Odstavecseseznamem"/>
              <w:spacing w:line="600" w:lineRule="auto"/>
              <w:jc w:val="center"/>
              <w:rPr>
                <w:i/>
              </w:rPr>
            </w:pPr>
            <w:r>
              <w:rPr>
                <w:i/>
              </w:rPr>
              <w:lastRenderedPageBreak/>
              <w:t>Zvýšení pozemní dopravy a ochrana zákonem obojživelníkům v ČR výrazně pomáhají.</w:t>
            </w:r>
          </w:p>
          <w:p w:rsidR="00B2180C" w:rsidRDefault="00B2180C" w:rsidP="00792E1A">
            <w:pPr>
              <w:pStyle w:val="Odstavecseseznamem"/>
              <w:spacing w:line="600" w:lineRule="auto"/>
              <w:jc w:val="center"/>
              <w:rPr>
                <w:i/>
              </w:rPr>
            </w:pPr>
            <w:r>
              <w:rPr>
                <w:i/>
              </w:rPr>
              <w:t>Všichni naši obojživelníci se rozmnožují pouze ve vodě.</w:t>
            </w:r>
          </w:p>
          <w:p w:rsidR="00B2180C" w:rsidRDefault="00B2180C" w:rsidP="00792E1A">
            <w:pPr>
              <w:pStyle w:val="Odstavecseseznamem"/>
              <w:spacing w:line="600" w:lineRule="auto"/>
              <w:jc w:val="center"/>
              <w:rPr>
                <w:i/>
              </w:rPr>
            </w:pPr>
            <w:r>
              <w:rPr>
                <w:i/>
              </w:rPr>
              <w:t>Mnoho obojživelníků se ročně utopí v nehodných nádržích a řekách – nemohou vylézt na strmý břeh.</w:t>
            </w:r>
          </w:p>
          <w:p w:rsidR="00B2180C" w:rsidRPr="006D068E" w:rsidRDefault="00B2180C" w:rsidP="00792E1A">
            <w:pPr>
              <w:pStyle w:val="Odstavecseseznamem"/>
              <w:spacing w:line="600" w:lineRule="auto"/>
              <w:jc w:val="center"/>
              <w:rPr>
                <w:i/>
              </w:rPr>
            </w:pPr>
            <w:r>
              <w:rPr>
                <w:i/>
              </w:rPr>
              <w:t>Chovné rybníky v ČR našim obojživelníkům vyhovují</w:t>
            </w:r>
            <w:r w:rsidRPr="006D068E">
              <w:rPr>
                <w:i/>
              </w:rPr>
              <w:t xml:space="preserve"> – nacházejí zde do</w:t>
            </w:r>
            <w:r>
              <w:rPr>
                <w:i/>
              </w:rPr>
              <w:t>statek potravy i úkrytů.</w:t>
            </w:r>
          </w:p>
          <w:p w:rsidR="00B2180C" w:rsidRDefault="00B2180C" w:rsidP="00792E1A">
            <w:pPr>
              <w:pStyle w:val="Odstavecseseznamem"/>
              <w:ind w:left="0"/>
              <w:jc w:val="both"/>
            </w:pPr>
          </w:p>
        </w:tc>
      </w:tr>
    </w:tbl>
    <w:p w:rsidR="006A3E3E" w:rsidRDefault="006A3E3E"/>
    <w:sectPr w:rsidR="006A3E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F5D6C"/>
    <w:multiLevelType w:val="hybridMultilevel"/>
    <w:tmpl w:val="5A6C5C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2990C05"/>
    <w:multiLevelType w:val="hybridMultilevel"/>
    <w:tmpl w:val="5A34D2D8"/>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DE923AB"/>
    <w:multiLevelType w:val="hybridMultilevel"/>
    <w:tmpl w:val="DE32C5FC"/>
    <w:lvl w:ilvl="0" w:tplc="5B428DA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0C"/>
    <w:rsid w:val="006A3E3E"/>
    <w:rsid w:val="00B21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27840-71DF-4E47-8BFA-E72E91DF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180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180C"/>
    <w:pPr>
      <w:ind w:left="720"/>
      <w:contextualSpacing/>
    </w:pPr>
  </w:style>
  <w:style w:type="table" w:styleId="Mkatabulky">
    <w:name w:val="Table Grid"/>
    <w:basedOn w:val="Normlntabulka"/>
    <w:uiPriority w:val="59"/>
    <w:rsid w:val="00B218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ulek">
    <w:name w:val="caption"/>
    <w:basedOn w:val="Normln"/>
    <w:next w:val="Normln"/>
    <w:uiPriority w:val="35"/>
    <w:unhideWhenUsed/>
    <w:qFormat/>
    <w:rsid w:val="00B2180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gl/ThpVM9" TargetMode="External"/><Relationship Id="rId5" Type="http://schemas.openxmlformats.org/officeDocument/2006/relationships/hyperlink" Target="https://goo.gl/TTE5m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1190</Words>
  <Characters>7023</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NUV</Company>
  <LinksUpToDate>false</LinksUpToDate>
  <CharactersWithSpaces>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Perglová</dc:creator>
  <cp:keywords/>
  <dc:description/>
  <cp:lastModifiedBy>Lenka Perglová</cp:lastModifiedBy>
  <cp:revision>1</cp:revision>
  <dcterms:created xsi:type="dcterms:W3CDTF">2018-01-11T08:56:00Z</dcterms:created>
  <dcterms:modified xsi:type="dcterms:W3CDTF">2018-01-11T08:59:00Z</dcterms:modified>
</cp:coreProperties>
</file>