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47" w:rsidRDefault="00B244E5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„</w:t>
      </w:r>
      <w:r w:rsidRPr="00B244E5">
        <w:rPr>
          <w:color w:val="FF0000"/>
          <w:sz w:val="32"/>
          <w:szCs w:val="32"/>
        </w:rPr>
        <w:t>PŘEDDŮCHOD</w:t>
      </w:r>
      <w:r>
        <w:rPr>
          <w:color w:val="FF0000"/>
          <w:sz w:val="32"/>
          <w:szCs w:val="32"/>
        </w:rPr>
        <w:t>“</w:t>
      </w:r>
    </w:p>
    <w:p w:rsidR="00764081" w:rsidRDefault="00764081">
      <w:pPr>
        <w:rPr>
          <w:color w:val="FF0000"/>
          <w:sz w:val="32"/>
          <w:szCs w:val="32"/>
        </w:rPr>
      </w:pPr>
    </w:p>
    <w:p w:rsidR="00B244E5" w:rsidRDefault="00B244E5">
      <w:pPr>
        <w:rPr>
          <w:i/>
          <w:color w:val="000000" w:themeColor="text1"/>
        </w:rPr>
      </w:pPr>
      <w:r w:rsidRPr="00B244E5">
        <w:rPr>
          <w:i/>
          <w:color w:val="000000" w:themeColor="text1"/>
        </w:rPr>
        <w:t>Námět:</w:t>
      </w:r>
      <w:r>
        <w:rPr>
          <w:i/>
          <w:color w:val="000000" w:themeColor="text1"/>
        </w:rPr>
        <w:t xml:space="preserve"> Jan Kubica, Ladislav Mišík </w:t>
      </w:r>
    </w:p>
    <w:p w:rsidR="00B244E5" w:rsidRDefault="00B244E5">
      <w:r w:rsidRPr="00B244E5">
        <w:rPr>
          <w:b/>
        </w:rPr>
        <w:t>Zařazení dle Standardu finanční gramotnosti pro střední školu</w:t>
      </w:r>
      <w:r>
        <w:t xml:space="preserve"> </w:t>
      </w:r>
    </w:p>
    <w:p w:rsidR="00B244E5" w:rsidRDefault="00B244E5">
      <w:r>
        <w:t>Rodinný rozpočet – spoření na důchod</w:t>
      </w:r>
    </w:p>
    <w:p w:rsidR="003B0D6C" w:rsidRDefault="003B0D6C"/>
    <w:p w:rsidR="00B244E5" w:rsidRDefault="00B244E5">
      <w:r w:rsidRPr="00B244E5">
        <w:rPr>
          <w:b/>
        </w:rPr>
        <w:t>Předpokládané znalosti z matematiky</w:t>
      </w:r>
      <w:r>
        <w:t xml:space="preserve"> </w:t>
      </w:r>
    </w:p>
    <w:p w:rsidR="00B244E5" w:rsidRDefault="00B244E5">
      <w:r>
        <w:t>Geometrická řada</w:t>
      </w:r>
    </w:p>
    <w:p w:rsidR="00B244E5" w:rsidRPr="00B244E5" w:rsidRDefault="00B244E5">
      <w:pPr>
        <w:rPr>
          <w:i/>
          <w:color w:val="000000" w:themeColor="text1"/>
        </w:rPr>
      </w:pPr>
    </w:p>
    <w:p w:rsidR="00A21D3E" w:rsidRPr="00B244E5" w:rsidRDefault="00B244E5">
      <w:pPr>
        <w:rPr>
          <w:b/>
        </w:rPr>
      </w:pPr>
      <w:r w:rsidRPr="00B244E5">
        <w:rPr>
          <w:b/>
        </w:rPr>
        <w:t>Zadání aktivity:</w:t>
      </w:r>
    </w:p>
    <w:p w:rsidR="005954F4" w:rsidRDefault="005954F4">
      <w:r>
        <w:t>Pan Josef tři</w:t>
      </w:r>
      <w:r w:rsidR="00A21D3E">
        <w:t xml:space="preserve"> roky před řádným nárokem na penzi nemůže najít práci a chtěl by odejít do tzv. </w:t>
      </w:r>
      <w:proofErr w:type="spellStart"/>
      <w:r w:rsidR="00A21D3E">
        <w:t>předdůchod</w:t>
      </w:r>
      <w:r w:rsidR="003D39EB">
        <w:t>u</w:t>
      </w:r>
      <w:proofErr w:type="spellEnd"/>
      <w:r w:rsidR="003D39EB">
        <w:t>. Hlavní p</w:t>
      </w:r>
      <w:r w:rsidR="00046EB0">
        <w:t>odmínkou</w:t>
      </w:r>
      <w:r w:rsidR="003D39EB">
        <w:t xml:space="preserve"> pro jeho čerpání</w:t>
      </w:r>
      <w:r w:rsidR="00046EB0">
        <w:t xml:space="preserve"> je mít ušetřeno na</w:t>
      </w:r>
      <w:r>
        <w:t xml:space="preserve"> </w:t>
      </w:r>
      <w:r w:rsidR="00A21D3E">
        <w:t>penzijním spoření 30</w:t>
      </w:r>
      <w:r w:rsidR="00815857">
        <w:t xml:space="preserve"> </w:t>
      </w:r>
      <w:r w:rsidR="00A21D3E">
        <w:t>% průměr</w:t>
      </w:r>
      <w:r>
        <w:t xml:space="preserve">né </w:t>
      </w:r>
      <w:r w:rsidR="003D39EB">
        <w:t xml:space="preserve">hrubé </w:t>
      </w:r>
      <w:r>
        <w:t>mzdy (</w:t>
      </w:r>
      <w:r w:rsidR="005836E1">
        <w:t xml:space="preserve">cca </w:t>
      </w:r>
      <w:r w:rsidR="008E5A43">
        <w:t>26</w:t>
      </w:r>
      <w:r>
        <w:t> 000 Kč</w:t>
      </w:r>
      <w:r w:rsidR="00562326">
        <w:t>.</w:t>
      </w:r>
      <w:r>
        <w:t>) za každý měsíc</w:t>
      </w:r>
      <w:r w:rsidR="00A21D3E">
        <w:t xml:space="preserve"> </w:t>
      </w:r>
      <w:r w:rsidR="004620E9">
        <w:t xml:space="preserve">pobytu </w:t>
      </w:r>
      <w:r w:rsidR="003400B0">
        <w:t>v</w:t>
      </w:r>
      <w:r w:rsidR="003D39EB">
        <w:t> </w:t>
      </w:r>
      <w:proofErr w:type="spellStart"/>
      <w:r w:rsidR="003D39EB">
        <w:t>předdůchodu</w:t>
      </w:r>
      <w:proofErr w:type="spellEnd"/>
      <w:r w:rsidR="003D39EB">
        <w:t xml:space="preserve">. </w:t>
      </w:r>
      <w:r w:rsidR="00A21D3E">
        <w:t xml:space="preserve"> </w:t>
      </w:r>
    </w:p>
    <w:p w:rsidR="00B244E5" w:rsidRDefault="00B244E5"/>
    <w:p w:rsidR="00B244E5" w:rsidRPr="00B244E5" w:rsidRDefault="00B244E5">
      <w:pPr>
        <w:rPr>
          <w:b/>
        </w:rPr>
      </w:pPr>
      <w:r w:rsidRPr="00B244E5">
        <w:rPr>
          <w:b/>
        </w:rPr>
        <w:t>Úkol:</w:t>
      </w:r>
    </w:p>
    <w:p w:rsidR="00A21D3E" w:rsidRDefault="005954F4">
      <w:r>
        <w:t xml:space="preserve">Jakou </w:t>
      </w:r>
      <w:r w:rsidR="00E21855">
        <w:t xml:space="preserve">velkou </w:t>
      </w:r>
      <w:r>
        <w:t>částku</w:t>
      </w:r>
      <w:r w:rsidR="00A21D3E">
        <w:t xml:space="preserve"> si musel pan Josef </w:t>
      </w:r>
      <w:r w:rsidR="00A54795">
        <w:t>odkládat měsíčně, když spořil 35</w:t>
      </w:r>
      <w:r w:rsidR="00A21D3E">
        <w:t xml:space="preserve"> let a průměrné ro</w:t>
      </w:r>
      <w:r w:rsidR="00BD10FD">
        <w:t xml:space="preserve">ční zhodnocení jeho </w:t>
      </w:r>
      <w:r w:rsidR="00A54795">
        <w:t xml:space="preserve">penzijního </w:t>
      </w:r>
      <w:r w:rsidR="00BD10FD">
        <w:t>fondu bylo 3</w:t>
      </w:r>
      <w:r w:rsidR="00815857">
        <w:t xml:space="preserve"> </w:t>
      </w:r>
      <w:r w:rsidR="00A21D3E">
        <w:t xml:space="preserve">%? </w:t>
      </w:r>
    </w:p>
    <w:p w:rsidR="003D39EB" w:rsidRDefault="003D39EB"/>
    <w:p w:rsidR="003D39EB" w:rsidRPr="00B244E5" w:rsidRDefault="009655A6">
      <w:r w:rsidRPr="00B244E5">
        <w:rPr>
          <w:b/>
        </w:rPr>
        <w:t>Řešení:</w:t>
      </w:r>
    </w:p>
    <w:p w:rsidR="009655A6" w:rsidRDefault="009655A6"/>
    <w:p w:rsidR="009655A6" w:rsidRDefault="009655A6" w:rsidP="00175269">
      <w:pPr>
        <w:pStyle w:val="Odstavecseseznamem"/>
        <w:numPr>
          <w:ilvl w:val="0"/>
          <w:numId w:val="4"/>
        </w:numPr>
        <w:ind w:left="709" w:hanging="425"/>
      </w:pPr>
      <w:r>
        <w:t>vypočítáme, kolik potřebuje pan Josef na 3 roky pobytu v „</w:t>
      </w:r>
      <w:proofErr w:type="spellStart"/>
      <w:r>
        <w:t>předdůchodu</w:t>
      </w:r>
      <w:proofErr w:type="spellEnd"/>
      <w:r>
        <w:t>“:</w:t>
      </w:r>
    </w:p>
    <w:p w:rsidR="00A2452D" w:rsidRDefault="00175269" w:rsidP="009655A6">
      <w:pPr>
        <w:ind w:left="720"/>
      </w:pPr>
      <w:r>
        <w:t xml:space="preserve"> </w:t>
      </w:r>
    </w:p>
    <w:p w:rsidR="009655A6" w:rsidRDefault="009655A6" w:rsidP="009655A6">
      <w:pPr>
        <w:ind w:left="720"/>
      </w:pPr>
      <w:r>
        <w:t xml:space="preserve">                 0,3</w:t>
      </w:r>
      <w:r w:rsidR="003241CD">
        <w:t xml:space="preserve"> </w:t>
      </w:r>
      <w:r>
        <w:t>x</w:t>
      </w:r>
      <w:r w:rsidR="003241CD">
        <w:t xml:space="preserve"> </w:t>
      </w:r>
      <w:r>
        <w:t>26</w:t>
      </w:r>
      <w:r w:rsidR="003241CD">
        <w:t xml:space="preserve"> </w:t>
      </w:r>
      <w:r>
        <w:t>000 = 7 80</w:t>
      </w:r>
      <w:r w:rsidR="00815857">
        <w:t>0 Kč</w:t>
      </w:r>
    </w:p>
    <w:p w:rsidR="00A2452D" w:rsidRDefault="00A2452D" w:rsidP="009655A6">
      <w:pPr>
        <w:ind w:left="720"/>
      </w:pPr>
    </w:p>
    <w:p w:rsidR="009655A6" w:rsidRDefault="009655A6" w:rsidP="009655A6">
      <w:pPr>
        <w:ind w:left="720"/>
      </w:pPr>
      <w:r>
        <w:t>což činí za dobu 3 let:</w:t>
      </w:r>
    </w:p>
    <w:p w:rsidR="00A2452D" w:rsidRDefault="00A2452D" w:rsidP="009655A6">
      <w:pPr>
        <w:ind w:left="720"/>
      </w:pPr>
    </w:p>
    <w:p w:rsidR="009655A6" w:rsidRDefault="009655A6" w:rsidP="009655A6">
      <w:pPr>
        <w:ind w:left="720"/>
      </w:pPr>
      <w:r>
        <w:t xml:space="preserve">                 3</w:t>
      </w:r>
      <w:r w:rsidR="003241CD">
        <w:t xml:space="preserve"> </w:t>
      </w:r>
      <w:r>
        <w:t>x</w:t>
      </w:r>
      <w:r w:rsidR="003241CD">
        <w:t xml:space="preserve"> </w:t>
      </w:r>
      <w:r>
        <w:t>12</w:t>
      </w:r>
      <w:r w:rsidR="003241CD">
        <w:t xml:space="preserve"> </w:t>
      </w:r>
      <w:r>
        <w:t>x</w:t>
      </w:r>
      <w:r w:rsidR="003241CD">
        <w:t xml:space="preserve"> </w:t>
      </w:r>
      <w:r w:rsidR="00815857">
        <w:t>7 800 = 280 800 Kč</w:t>
      </w:r>
    </w:p>
    <w:p w:rsidR="009655A6" w:rsidRDefault="009655A6" w:rsidP="009655A6">
      <w:pPr>
        <w:ind w:left="720"/>
      </w:pPr>
    </w:p>
    <w:p w:rsidR="009655A6" w:rsidRDefault="009655A6" w:rsidP="00175269">
      <w:pPr>
        <w:pStyle w:val="Odstavecseseznamem"/>
        <w:numPr>
          <w:ilvl w:val="0"/>
          <w:numId w:val="3"/>
        </w:numPr>
      </w:pPr>
      <w:r>
        <w:t>dále vypočteme, kolik uspo</w:t>
      </w:r>
      <w:r w:rsidR="00ED61E3">
        <w:t>ř</w:t>
      </w:r>
      <w:r>
        <w:t>í pan Josef v penzijním f</w:t>
      </w:r>
      <w:r w:rsidR="00ED61E3">
        <w:t>o</w:t>
      </w:r>
      <w:r w:rsidR="00175269">
        <w:t>ndu za</w:t>
      </w:r>
      <w:r>
        <w:t xml:space="preserve"> 35 let</w:t>
      </w:r>
      <w:r w:rsidR="00ED61E3">
        <w:t xml:space="preserve"> při měsíční platbě </w:t>
      </w:r>
      <w:r w:rsidR="00A2452D" w:rsidRPr="00175269">
        <w:rPr>
          <w:i/>
        </w:rPr>
        <w:t xml:space="preserve">x </w:t>
      </w:r>
      <w:r w:rsidR="00A2452D" w:rsidRPr="00A2452D">
        <w:t>Kč</w:t>
      </w:r>
      <w:r w:rsidR="003241CD">
        <w:t>. Ročně to činí 12</w:t>
      </w:r>
      <w:r w:rsidR="00A2452D" w:rsidRPr="00175269">
        <w:rPr>
          <w:i/>
        </w:rPr>
        <w:t>x</w:t>
      </w:r>
      <w:r w:rsidR="00A34743" w:rsidRPr="00175269">
        <w:rPr>
          <w:i/>
        </w:rPr>
        <w:t xml:space="preserve"> </w:t>
      </w:r>
      <w:r w:rsidR="00A34743" w:rsidRPr="00A34743">
        <w:t>Kč</w:t>
      </w:r>
      <w:r w:rsidR="00A2452D" w:rsidRPr="00175269">
        <w:rPr>
          <w:i/>
        </w:rPr>
        <w:t xml:space="preserve">, </w:t>
      </w:r>
      <w:r w:rsidR="00A2452D" w:rsidRPr="00A2452D">
        <w:t>které</w:t>
      </w:r>
      <w:r w:rsidR="00815857">
        <w:t xml:space="preserve"> se postupně zhodnocují:</w:t>
      </w:r>
      <w:r w:rsidR="00A34743">
        <w:t xml:space="preserve"> </w:t>
      </w:r>
      <w:r w:rsidR="00815857">
        <w:t>35</w:t>
      </w:r>
      <w:r w:rsidR="00A2452D">
        <w:t>krát (platba v prvním roce),</w:t>
      </w:r>
      <w:r w:rsidR="00815857">
        <w:t xml:space="preserve"> 34</w:t>
      </w:r>
      <w:r w:rsidR="00A2452D">
        <w:t>krát (p</w:t>
      </w:r>
      <w:r w:rsidR="00815857">
        <w:t>latba v druhém roce), atd. až 1</w:t>
      </w:r>
      <w:r w:rsidR="00A2452D">
        <w:t>krát (platba v posledním roce), tj. celkově:</w:t>
      </w:r>
    </w:p>
    <w:p w:rsidR="00A2452D" w:rsidRDefault="00A2452D" w:rsidP="009655A6"/>
    <w:p w:rsidR="00A2452D" w:rsidRDefault="003241CD" w:rsidP="009655A6">
      <w:r>
        <w:t xml:space="preserve">            12</w:t>
      </w:r>
      <w:r w:rsidRPr="00A2452D">
        <w:rPr>
          <w:i/>
        </w:rPr>
        <w:t>x</w:t>
      </w:r>
      <w:r>
        <w:t xml:space="preserve"> </w:t>
      </w:r>
      <w:r w:rsidR="00A2452D">
        <w:t>(1,03</w:t>
      </w:r>
      <w:r w:rsidR="00A2452D">
        <w:rPr>
          <w:vertAlign w:val="superscript"/>
        </w:rPr>
        <w:t>35</w:t>
      </w:r>
      <w:r w:rsidR="00A2452D">
        <w:t xml:space="preserve"> + 1,03</w:t>
      </w:r>
      <w:r w:rsidR="00A2452D">
        <w:rPr>
          <w:vertAlign w:val="superscript"/>
        </w:rPr>
        <w:t>34</w:t>
      </w:r>
      <w:r w:rsidR="00A2452D">
        <w:t xml:space="preserve"> + …+1,03) =</w:t>
      </w:r>
    </w:p>
    <w:p w:rsidR="00A2452D" w:rsidRDefault="00A2452D" w:rsidP="009655A6"/>
    <w:p w:rsidR="00011A1F" w:rsidRDefault="00154E6E" w:rsidP="00A2452D">
      <w:r>
        <w:t xml:space="preserve">             </w:t>
      </w:r>
      <w:proofErr w:type="gramStart"/>
      <w:r>
        <w:t>12</w:t>
      </w:r>
      <w:r w:rsidR="00A2452D" w:rsidRPr="00154E6E">
        <w:rPr>
          <w:i/>
        </w:rPr>
        <w:t>x</w:t>
      </w:r>
      <w:r w:rsidR="00A2452D">
        <w:t xml:space="preserve"> </w:t>
      </w:r>
      <w:r w:rsidR="00815857">
        <w:t xml:space="preserve"> </w:t>
      </w:r>
      <w:r w:rsidR="0023411A">
        <w:t>x</w:t>
      </w:r>
      <w:r w:rsidR="00A2452D">
        <w:t xml:space="preserve"> </w:t>
      </w:r>
      <w:r>
        <w:t xml:space="preserve"> </w:t>
      </w:r>
      <w:r w:rsidR="00FD1B22">
        <w:t>1,03</w:t>
      </w:r>
      <w:proofErr w:type="gramEnd"/>
      <w: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1,03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-1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1,03-1</m:t>
            </m:r>
          </m:den>
        </m:f>
      </m:oMath>
      <w:r w:rsidR="00090C55">
        <w:t xml:space="preserve">  ≈</w:t>
      </w:r>
      <w:r w:rsidR="00352158">
        <w:t xml:space="preserve"> </w:t>
      </w:r>
      <w:r w:rsidR="00FD1B22">
        <w:t>747,31</w:t>
      </w:r>
      <w:r w:rsidR="00FD1B22" w:rsidRPr="00FD1B22">
        <w:rPr>
          <w:i/>
        </w:rPr>
        <w:t>x</w:t>
      </w:r>
    </w:p>
    <w:p w:rsidR="00A2452D" w:rsidRPr="00FA51C9" w:rsidRDefault="00A2452D" w:rsidP="00A2452D"/>
    <w:p w:rsidR="003D39EB" w:rsidRPr="00A2452D" w:rsidRDefault="003D39EB">
      <w:pPr>
        <w:rPr>
          <w:rFonts w:ascii="Symbol" w:hAnsi="Symbol"/>
        </w:rPr>
      </w:pPr>
    </w:p>
    <w:p w:rsidR="005954F4" w:rsidRDefault="00FD1B22" w:rsidP="00175269">
      <w:pPr>
        <w:pStyle w:val="Odstavecseseznamem"/>
        <w:numPr>
          <w:ilvl w:val="0"/>
          <w:numId w:val="3"/>
        </w:numPr>
      </w:pPr>
      <w:r>
        <w:t>při výpočtu jsme užili vzorce pro součet prvníc</w:t>
      </w:r>
      <w:r w:rsidR="00F70081">
        <w:t>h členů konečné geometrické řady</w:t>
      </w:r>
      <w:r w:rsidR="00815857">
        <w:t>:</w:t>
      </w:r>
    </w:p>
    <w:p w:rsidR="0023411A" w:rsidRDefault="0023411A"/>
    <w:p w:rsidR="0023411A" w:rsidRDefault="009634AA">
      <w:r>
        <w:t xml:space="preserve">             </w:t>
      </w:r>
      <m:oMath>
        <m:r>
          <w:rPr>
            <w:rFonts w:ascii="Cambria Math" w:hAnsi="Cambria Math"/>
          </w:rPr>
          <m:t>1+q+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</m:oMath>
      <w:r w:rsidR="0023411A">
        <w:t xml:space="preserve"> …</w:t>
      </w:r>
      <m:oMath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n-1</m:t>
            </m:r>
          </m:sup>
        </m:sSup>
      </m:oMath>
      <w:r w:rsidR="0023411A">
        <w:t xml:space="preserve"> =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 q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q-1</m:t>
            </m:r>
          </m:den>
        </m:f>
      </m:oMath>
    </w:p>
    <w:p w:rsidR="0023411A" w:rsidRDefault="0023411A"/>
    <w:p w:rsidR="009634AA" w:rsidRDefault="009634AA" w:rsidP="00175269">
      <w:pPr>
        <w:pStyle w:val="Odstavecseseznamem"/>
        <w:numPr>
          <w:ilvl w:val="0"/>
          <w:numId w:val="3"/>
        </w:numPr>
      </w:pPr>
      <w:r>
        <w:t>hodnotu nalezneme z rovnice:</w:t>
      </w:r>
    </w:p>
    <w:p w:rsidR="009634AA" w:rsidRDefault="009634AA"/>
    <w:p w:rsidR="009634AA" w:rsidRDefault="009634AA">
      <w:r>
        <w:t xml:space="preserve">              747,31</w:t>
      </w:r>
      <w:r w:rsidRPr="009634AA">
        <w:rPr>
          <w:i/>
        </w:rPr>
        <w:t>x</w:t>
      </w:r>
      <w:r>
        <w:rPr>
          <w:i/>
        </w:rPr>
        <w:t xml:space="preserve"> = </w:t>
      </w:r>
      <w:r w:rsidRPr="009634AA">
        <w:t>280800</w:t>
      </w:r>
    </w:p>
    <w:p w:rsidR="009634AA" w:rsidRDefault="009634AA"/>
    <w:p w:rsidR="009634AA" w:rsidRDefault="009634AA">
      <w:r>
        <w:t xml:space="preserve">                </w:t>
      </w:r>
      <w:r w:rsidRPr="009634AA">
        <w:rPr>
          <w:i/>
        </w:rPr>
        <w:t>x</w:t>
      </w:r>
      <w:r>
        <w:t xml:space="preserve"> = </w:t>
      </w:r>
      <w:r w:rsidRPr="00F3174A">
        <w:rPr>
          <w:b/>
        </w:rPr>
        <w:t>375,75</w:t>
      </w:r>
      <w:r w:rsidR="00815857">
        <w:t xml:space="preserve"> Kč</w:t>
      </w:r>
    </w:p>
    <w:p w:rsidR="003241CD" w:rsidRDefault="003241CD"/>
    <w:p w:rsidR="009634AA" w:rsidRDefault="009634AA"/>
    <w:p w:rsidR="003B0D6C" w:rsidRDefault="009634AA">
      <w:r>
        <w:t>Pan Josef musel „cel</w:t>
      </w:r>
      <w:r w:rsidR="00815857">
        <w:t>oživotně“ odkládat cca 376 Kč</w:t>
      </w:r>
      <w:r w:rsidR="00FB5939">
        <w:t xml:space="preserve"> </w:t>
      </w:r>
      <w:r w:rsidR="00175269">
        <w:t>m</w:t>
      </w:r>
      <w:r w:rsidR="004013EF">
        <w:t>ěsíčně</w:t>
      </w:r>
      <w:r w:rsidR="00175269">
        <w:t>.</w:t>
      </w:r>
    </w:p>
    <w:p w:rsidR="00FB565E" w:rsidRDefault="00FB565E"/>
    <w:p w:rsidR="00FB565E" w:rsidRDefault="00FB565E"/>
    <w:p w:rsidR="00FB565E" w:rsidRDefault="00FB565E"/>
    <w:p w:rsidR="00FB565E" w:rsidRDefault="0017526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-26670</wp:posOffset>
                </wp:positionV>
                <wp:extent cx="6268720" cy="659130"/>
                <wp:effectExtent l="8890" t="5715" r="8890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720" cy="6591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65E" w:rsidRPr="00FB565E" w:rsidRDefault="00FB565E">
                            <w:pPr>
                              <w:rPr>
                                <w:b/>
                              </w:rPr>
                            </w:pPr>
                            <w:r w:rsidRPr="00FB565E">
                              <w:rPr>
                                <w:b/>
                              </w:rPr>
                              <w:t>Úvaha: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562326">
                              <w:t>K</w:t>
                            </w:r>
                            <w:r>
                              <w:t xml:space="preserve">teré povolání lze </w:t>
                            </w:r>
                            <w:r w:rsidR="00562326">
                              <w:t>(</w:t>
                            </w:r>
                            <w:r>
                              <w:t>bez problémů</w:t>
                            </w:r>
                            <w:r w:rsidR="00562326">
                              <w:t xml:space="preserve">) vykonávat </w:t>
                            </w:r>
                            <w:r>
                              <w:t xml:space="preserve">v 65 </w:t>
                            </w:r>
                            <w:r w:rsidR="00562326">
                              <w:t xml:space="preserve">a více </w:t>
                            </w:r>
                            <w:r>
                              <w:t>letech?</w:t>
                            </w:r>
                            <w:r w:rsidR="00562326">
                              <w:t xml:space="preserve"> Jak se efektivně připravit na velký propad příjmů v důchodovém </w:t>
                            </w:r>
                            <w:r w:rsidR="00A34743">
                              <w:t xml:space="preserve">věku? Bude mít náš rozpočet </w:t>
                            </w:r>
                            <w:r w:rsidR="00562326">
                              <w:t xml:space="preserve">v budoucnu dostatek prostředků na důchody, když penzijního věku dosáhne početná </w:t>
                            </w:r>
                            <w:r w:rsidR="001E6C03">
                              <w:t>generace tzv. „Husákových dětí“?</w:t>
                            </w:r>
                            <w:r w:rsidR="00764081">
                              <w:t xml:space="preserve"> </w:t>
                            </w:r>
                            <w:r w:rsidR="00A34743">
                              <w:t xml:space="preserve"> </w:t>
                            </w:r>
                            <w:r w:rsidR="00562326"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.7pt;margin-top:-2.1pt;width:493.6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" fillcolor="yellow">
                <v:fill color2="#767600" rotate="t" focus="100%" type="gradient"/>
                <v:textbox>
                  <w:txbxContent>
                    <w:p w:rsidR="00FB565E" w:rsidRPr="00FB565E" w:rsidRDefault="00FB565E">
                      <w:pPr>
                        <w:rPr>
                          <w:b/>
                        </w:rPr>
                      </w:pPr>
                      <w:r w:rsidRPr="00FB565E">
                        <w:rPr>
                          <w:b/>
                        </w:rPr>
                        <w:t>Úvaha: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562326">
                        <w:t>K</w:t>
                      </w:r>
                      <w:r>
                        <w:t xml:space="preserve">teré povolání lze </w:t>
                      </w:r>
                      <w:r w:rsidR="00562326">
                        <w:t>(</w:t>
                      </w:r>
                      <w:r>
                        <w:t>bez problémů</w:t>
                      </w:r>
                      <w:r w:rsidR="00562326">
                        <w:t xml:space="preserve">) vykonávat </w:t>
                      </w:r>
                      <w:r>
                        <w:t xml:space="preserve">v 65 </w:t>
                      </w:r>
                      <w:r w:rsidR="00562326">
                        <w:t xml:space="preserve">a více </w:t>
                      </w:r>
                      <w:r>
                        <w:t>letech?</w:t>
                      </w:r>
                      <w:r w:rsidR="00562326">
                        <w:t xml:space="preserve"> Jak se efektivně připravit na velký propad příjmů v důchodovém </w:t>
                      </w:r>
                      <w:r w:rsidR="00A34743">
                        <w:t xml:space="preserve">věku? Bude mít náš rozpočet </w:t>
                      </w:r>
                      <w:r w:rsidR="00562326">
                        <w:t xml:space="preserve">v budoucnu dostatek prostředků na důchody, když penzijního věku dosáhne početná </w:t>
                      </w:r>
                      <w:r w:rsidR="001E6C03">
                        <w:t>generace tzv. „Husákových dětí“?</w:t>
                      </w:r>
                      <w:r w:rsidR="00764081">
                        <w:t xml:space="preserve"> </w:t>
                      </w:r>
                      <w:r w:rsidR="00A34743">
                        <w:t xml:space="preserve"> </w:t>
                      </w:r>
                      <w:r w:rsidR="00562326">
                        <w:t xml:space="preserve"> 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FB565E" w:rsidRDefault="00FB565E"/>
    <w:p w:rsidR="00FB565E" w:rsidRDefault="00FB565E"/>
    <w:p w:rsidR="00A34743" w:rsidRDefault="00A34743"/>
    <w:p w:rsidR="00A34743" w:rsidRDefault="00A34743"/>
    <w:p w:rsidR="003B0D6C" w:rsidRDefault="0017526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87630</wp:posOffset>
                </wp:positionV>
                <wp:extent cx="6383020" cy="1037590"/>
                <wp:effectExtent l="27940" t="24765" r="37465" b="520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10375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B565E" w:rsidRPr="00764081" w:rsidRDefault="00FB565E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</w:rPr>
                              <w:t>Předdůchod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: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na každý měsíc pobytu v 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předdůchodu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je zásadní mít úspory ve výši 30</w:t>
                            </w:r>
                            <w:r w:rsidR="001E6C03"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% průměrné hrubé mzdy v ČR, které jsou naspořeny v doplňkovém penzijn</w:t>
                            </w:r>
                            <w:r w:rsidR="001E6C03"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ím spoření. Tato částka je pak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penzijní společností měsíčně vyplácena po určenou do</w:t>
                            </w:r>
                            <w:r w:rsidR="00764081"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bu.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Pobyt v 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předdůchodu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 je tedy financován z </w:t>
                            </w:r>
                            <w:r w:rsidRPr="00764081">
                              <w:rPr>
                                <w:rFonts w:ascii="Calibri" w:eastAsia="Calibri" w:hAnsi="Calibri" w:cs="Calibri"/>
                                <w:b/>
                                <w:i/>
                              </w:rPr>
                              <w:t>vlastních pros</w:t>
                            </w:r>
                            <w:r w:rsidR="00562326" w:rsidRPr="00764081">
                              <w:rPr>
                                <w:rFonts w:ascii="Calibri" w:eastAsia="Calibri" w:hAnsi="Calibri" w:cs="Calibri"/>
                                <w:b/>
                                <w:i/>
                              </w:rPr>
                              <w:t>tředků</w:t>
                            </w:r>
                            <w:r w:rsidR="00562326"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, stát po tuto dobu platí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předdůchodců</w:t>
                            </w:r>
                            <w:r w:rsidR="00A34743">
                              <w:rPr>
                                <w:rFonts w:ascii="Calibri" w:eastAsia="Calibri" w:hAnsi="Calibri" w:cs="Calibri"/>
                                <w:i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“ zdravotní pojištění. </w:t>
                            </w:r>
                            <w:r w:rsidRPr="00764081">
                              <w:rPr>
                                <w:rFonts w:ascii="Calibri" w:eastAsia="Calibri" w:hAnsi="Calibri" w:cs="Calibri"/>
                                <w:b/>
                                <w:i/>
                              </w:rPr>
                              <w:t>Starobní důchod se následně nekrátí</w:t>
                            </w:r>
                            <w:r w:rsidR="00764081" w:rsidRPr="00764081">
                              <w:rPr>
                                <w:rFonts w:ascii="Calibri" w:eastAsia="Calibri" w:hAnsi="Calibri" w:cs="Calibri"/>
                                <w:b/>
                                <w:i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9.7pt;margin-top:6.9pt;width:502.6pt;height:8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" fillcolor="#4bacc6 [3208]" strokecolor="#f2f2f2 [3041]" strokeweight="3pt">
                <v:shadow on="t" color="#205867 [1608]" opacity=".5" offset="1pt"/>
                <v:textbox>
                  <w:txbxContent>
                    <w:p w:rsidR="00FB565E" w:rsidRPr="00764081" w:rsidRDefault="00FB565E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rFonts w:ascii="Calibri" w:eastAsia="Calibri" w:hAnsi="Calibri" w:cs="Calibri"/>
                          <w:b/>
                        </w:rPr>
                        <w:t>Předdůchod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</w:rPr>
                        <w:t xml:space="preserve">: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na každý měsíc pobytu v 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i/>
                        </w:rPr>
                        <w:t>předdůchodu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je zásadní mít úspory ve výši 30</w:t>
                      </w:r>
                      <w:r w:rsidR="001E6C03">
                        <w:rPr>
                          <w:rFonts w:ascii="Calibri" w:eastAsia="Calibri" w:hAnsi="Calibri" w:cs="Calibri"/>
                          <w:i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% průměrné hrubé mzdy v ČR, které jsou naspořeny v doplňkovém penzijn</w:t>
                      </w:r>
                      <w:r w:rsidR="001E6C03">
                        <w:rPr>
                          <w:rFonts w:ascii="Calibri" w:eastAsia="Calibri" w:hAnsi="Calibri" w:cs="Calibri"/>
                          <w:i/>
                        </w:rPr>
                        <w:t xml:space="preserve">ím spoření. Tato částka je pak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penzijní společností měsíčně vyplácena po určenou do</w:t>
                      </w:r>
                      <w:r w:rsidR="00764081">
                        <w:rPr>
                          <w:rFonts w:ascii="Calibri" w:eastAsia="Calibri" w:hAnsi="Calibri" w:cs="Calibri"/>
                          <w:i/>
                        </w:rPr>
                        <w:t xml:space="preserve">bu.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Pobyt v 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i/>
                        </w:rPr>
                        <w:t>předdůchodu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 je tedy financován z </w:t>
                      </w:r>
                      <w:r w:rsidRPr="00764081">
                        <w:rPr>
                          <w:rFonts w:ascii="Calibri" w:eastAsia="Calibri" w:hAnsi="Calibri" w:cs="Calibri"/>
                          <w:b/>
                          <w:i/>
                        </w:rPr>
                        <w:t>vlastních pros</w:t>
                      </w:r>
                      <w:r w:rsidR="00562326" w:rsidRPr="00764081">
                        <w:rPr>
                          <w:rFonts w:ascii="Calibri" w:eastAsia="Calibri" w:hAnsi="Calibri" w:cs="Calibri"/>
                          <w:b/>
                          <w:i/>
                        </w:rPr>
                        <w:t>tředků</w:t>
                      </w:r>
                      <w:r w:rsidR="00562326">
                        <w:rPr>
                          <w:rFonts w:ascii="Calibri" w:eastAsia="Calibri" w:hAnsi="Calibri" w:cs="Calibri"/>
                          <w:i/>
                        </w:rPr>
                        <w:t xml:space="preserve">, stát po tuto dobu platí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„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i/>
                        </w:rPr>
                        <w:t>předdůchodců</w:t>
                      </w:r>
                      <w:r w:rsidR="00A34743">
                        <w:rPr>
                          <w:rFonts w:ascii="Calibri" w:eastAsia="Calibri" w:hAnsi="Calibri" w:cs="Calibri"/>
                          <w:i/>
                        </w:rPr>
                        <w:t>m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“ zdravotní pojištění. </w:t>
                      </w:r>
                      <w:r w:rsidRPr="00764081">
                        <w:rPr>
                          <w:rFonts w:ascii="Calibri" w:eastAsia="Calibri" w:hAnsi="Calibri" w:cs="Calibri"/>
                          <w:b/>
                          <w:i/>
                        </w:rPr>
                        <w:t>Starobní důchod se následně nekrátí</w:t>
                      </w:r>
                      <w:r w:rsidR="00764081" w:rsidRPr="00764081">
                        <w:rPr>
                          <w:rFonts w:ascii="Calibri" w:eastAsia="Calibri" w:hAnsi="Calibri" w:cs="Calibri"/>
                          <w:b/>
                          <w:i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</w:p>
    <w:p w:rsidR="003B0D6C" w:rsidRDefault="003B0D6C">
      <w:pPr>
        <w:rPr>
          <w:b/>
        </w:rPr>
      </w:pPr>
    </w:p>
    <w:p w:rsidR="003B0D6C" w:rsidRDefault="003B0D6C">
      <w:pPr>
        <w:rPr>
          <w:b/>
        </w:rPr>
      </w:pPr>
    </w:p>
    <w:p w:rsidR="004013EF" w:rsidRDefault="004013EF">
      <w:pPr>
        <w:rPr>
          <w:b/>
        </w:rPr>
      </w:pPr>
    </w:p>
    <w:p w:rsidR="004013EF" w:rsidRDefault="004013EF">
      <w:pPr>
        <w:rPr>
          <w:b/>
        </w:rPr>
      </w:pPr>
    </w:p>
    <w:p w:rsidR="004013EF" w:rsidRDefault="004013EF">
      <w:pPr>
        <w:rPr>
          <w:b/>
        </w:rPr>
      </w:pPr>
    </w:p>
    <w:p w:rsidR="004013EF" w:rsidRDefault="004013EF">
      <w:pPr>
        <w:rPr>
          <w:b/>
        </w:rPr>
      </w:pPr>
    </w:p>
    <w:p w:rsidR="004013EF" w:rsidRDefault="004013EF">
      <w:pPr>
        <w:rPr>
          <w:b/>
        </w:rPr>
      </w:pPr>
    </w:p>
    <w:p w:rsidR="004013EF" w:rsidRDefault="004013EF">
      <w:pPr>
        <w:rPr>
          <w:b/>
        </w:rPr>
      </w:pPr>
    </w:p>
    <w:p w:rsidR="004013EF" w:rsidRPr="00082737" w:rsidRDefault="004013EF" w:rsidP="00175269">
      <w:pPr>
        <w:jc w:val="both"/>
      </w:pPr>
      <w:r>
        <w:rPr>
          <w:b/>
        </w:rPr>
        <w:t xml:space="preserve">Poznámky: </w:t>
      </w:r>
      <w:r w:rsidRPr="004013EF">
        <w:t>vý</w:t>
      </w:r>
      <w:r w:rsidR="00082737">
        <w:t>počet „</w:t>
      </w:r>
      <w:proofErr w:type="spellStart"/>
      <w:r w:rsidR="00082737">
        <w:t>předdůchodu</w:t>
      </w:r>
      <w:proofErr w:type="spellEnd"/>
      <w:r w:rsidR="00082737">
        <w:t>“ se vždy určuje z průměrné hrubé mzdy za 3</w:t>
      </w:r>
      <w:r w:rsidR="001E6C03">
        <w:t>. kvartál</w:t>
      </w:r>
      <w:r w:rsidR="00082737">
        <w:t xml:space="preserve"> minulého roku, </w:t>
      </w:r>
      <w:r w:rsidR="00A34743">
        <w:t>proto se</w:t>
      </w:r>
      <w:r w:rsidR="00082737">
        <w:t xml:space="preserve"> výše této částky každý rok může měnit. Není nezbytnou podmínkou mít celou pož</w:t>
      </w:r>
      <w:bookmarkStart w:id="0" w:name="_GoBack"/>
      <w:bookmarkEnd w:id="0"/>
      <w:r w:rsidR="00082737">
        <w:t>adovanou částku</w:t>
      </w:r>
      <w:r w:rsidR="00A34743">
        <w:t xml:space="preserve"> k</w:t>
      </w:r>
      <w:r w:rsidR="00175269">
        <w:t xml:space="preserve"> </w:t>
      </w:r>
      <w:r w:rsidR="00082737">
        <w:t xml:space="preserve">výplatě </w:t>
      </w:r>
      <w:proofErr w:type="spellStart"/>
      <w:r w:rsidR="00082737">
        <w:t>předdůchodu</w:t>
      </w:r>
      <w:proofErr w:type="spellEnd"/>
      <w:r w:rsidR="00082737">
        <w:t xml:space="preserve"> na účtu penzijního spoření</w:t>
      </w:r>
      <w:r w:rsidR="00A34743">
        <w:t>, tato</w:t>
      </w:r>
      <w:r w:rsidR="00082737">
        <w:t xml:space="preserve"> částka jde vložit </w:t>
      </w:r>
      <w:r w:rsidR="00A34743">
        <w:t xml:space="preserve">na účet </w:t>
      </w:r>
      <w:r w:rsidR="00082737">
        <w:t>i z jiných finančních zdrojů.</w:t>
      </w:r>
      <w:r w:rsidR="00A34743">
        <w:t xml:space="preserve">                 Podrobnější informace lze získat na </w:t>
      </w:r>
      <w:r w:rsidR="00A34743" w:rsidRPr="00764081">
        <w:rPr>
          <w:color w:val="1F497D" w:themeColor="text2"/>
        </w:rPr>
        <w:t>www.penzijni.cz.</w:t>
      </w:r>
    </w:p>
    <w:sectPr w:rsidR="004013EF" w:rsidRPr="00082737" w:rsidSect="00FB56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BB" w:rsidRDefault="00D828BB" w:rsidP="00152355">
      <w:r>
        <w:separator/>
      </w:r>
    </w:p>
  </w:endnote>
  <w:endnote w:type="continuationSeparator" w:id="0">
    <w:p w:rsidR="00D828BB" w:rsidRDefault="00D828BB" w:rsidP="0015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55" w:rsidRDefault="001523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55" w:rsidRDefault="0015235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55" w:rsidRDefault="001523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BB" w:rsidRDefault="00D828BB" w:rsidP="00152355">
      <w:r>
        <w:separator/>
      </w:r>
    </w:p>
  </w:footnote>
  <w:footnote w:type="continuationSeparator" w:id="0">
    <w:p w:rsidR="00D828BB" w:rsidRDefault="00D828BB" w:rsidP="00152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55" w:rsidRDefault="001523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55" w:rsidRDefault="0015235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355" w:rsidRDefault="0015235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8553C"/>
    <w:multiLevelType w:val="hybridMultilevel"/>
    <w:tmpl w:val="D5C2FF80"/>
    <w:lvl w:ilvl="0" w:tplc="2D5A4DA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511B9"/>
    <w:multiLevelType w:val="hybridMultilevel"/>
    <w:tmpl w:val="5B4CF73A"/>
    <w:lvl w:ilvl="0" w:tplc="07C692EE">
      <w:start w:val="3"/>
      <w:numFmt w:val="bullet"/>
      <w:lvlText w:val="-"/>
      <w:lvlJc w:val="left"/>
      <w:pPr>
        <w:ind w:left="60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3F3B74D7"/>
    <w:multiLevelType w:val="hybridMultilevel"/>
    <w:tmpl w:val="A246DA22"/>
    <w:lvl w:ilvl="0" w:tplc="BC32554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59948AA"/>
    <w:multiLevelType w:val="hybridMultilevel"/>
    <w:tmpl w:val="539605EA"/>
    <w:lvl w:ilvl="0" w:tplc="ED706AB6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BE"/>
    <w:rsid w:val="00011A1F"/>
    <w:rsid w:val="00046EB0"/>
    <w:rsid w:val="00082737"/>
    <w:rsid w:val="00090C55"/>
    <w:rsid w:val="00152355"/>
    <w:rsid w:val="00154E6E"/>
    <w:rsid w:val="00175269"/>
    <w:rsid w:val="001E6C03"/>
    <w:rsid w:val="0023411A"/>
    <w:rsid w:val="003241CD"/>
    <w:rsid w:val="003400B0"/>
    <w:rsid w:val="00352158"/>
    <w:rsid w:val="00395347"/>
    <w:rsid w:val="003B0D6C"/>
    <w:rsid w:val="003D39EB"/>
    <w:rsid w:val="004013EF"/>
    <w:rsid w:val="00436A0C"/>
    <w:rsid w:val="004620E9"/>
    <w:rsid w:val="004C2209"/>
    <w:rsid w:val="00562326"/>
    <w:rsid w:val="005836E1"/>
    <w:rsid w:val="005954F4"/>
    <w:rsid w:val="005F588F"/>
    <w:rsid w:val="006979D8"/>
    <w:rsid w:val="00764081"/>
    <w:rsid w:val="00815857"/>
    <w:rsid w:val="008E5A43"/>
    <w:rsid w:val="00901D03"/>
    <w:rsid w:val="009634AA"/>
    <w:rsid w:val="009655A6"/>
    <w:rsid w:val="00993BA5"/>
    <w:rsid w:val="00A21D3E"/>
    <w:rsid w:val="00A2452D"/>
    <w:rsid w:val="00A34743"/>
    <w:rsid w:val="00A54795"/>
    <w:rsid w:val="00A5702A"/>
    <w:rsid w:val="00A90CEA"/>
    <w:rsid w:val="00AC72D8"/>
    <w:rsid w:val="00B244E5"/>
    <w:rsid w:val="00BD10FD"/>
    <w:rsid w:val="00BF020C"/>
    <w:rsid w:val="00CD18D1"/>
    <w:rsid w:val="00D038D4"/>
    <w:rsid w:val="00D828BB"/>
    <w:rsid w:val="00DC2C3B"/>
    <w:rsid w:val="00DD40DE"/>
    <w:rsid w:val="00E21855"/>
    <w:rsid w:val="00ED61E3"/>
    <w:rsid w:val="00F033BE"/>
    <w:rsid w:val="00F3174A"/>
    <w:rsid w:val="00F70081"/>
    <w:rsid w:val="00FA51C9"/>
    <w:rsid w:val="00FB565E"/>
    <w:rsid w:val="00FB5939"/>
    <w:rsid w:val="00FD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8D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220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209"/>
    <w:rPr>
      <w:rFonts w:ascii="Tahoma" w:hAnsi="Tahoma" w:cs="Tahoma"/>
      <w:sz w:val="16"/>
      <w:szCs w:val="16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1523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2355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1523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52355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1752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8D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220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209"/>
    <w:rPr>
      <w:rFonts w:ascii="Tahoma" w:hAnsi="Tahoma" w:cs="Tahoma"/>
      <w:sz w:val="16"/>
      <w:szCs w:val="16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1523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2355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1523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52355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1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6F1DF-820D-466C-8692-A4180766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Příklad 2</vt:lpstr>
    </vt:vector>
  </TitlesOfParts>
  <Company>Hewlett-Packard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Příklad 2</dc:title>
  <dc:creator>Baník</dc:creator>
  <cp:lastModifiedBy>Krobot Ivo</cp:lastModifiedBy>
  <cp:revision>2</cp:revision>
  <cp:lastPrinted>2016-08-24T09:50:00Z</cp:lastPrinted>
  <dcterms:created xsi:type="dcterms:W3CDTF">2018-01-31T10:19:00Z</dcterms:created>
  <dcterms:modified xsi:type="dcterms:W3CDTF">2018-01-31T10:19:00Z</dcterms:modified>
</cp:coreProperties>
</file>