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76" w:rsidRPr="004E307C" w:rsidRDefault="007F545B" w:rsidP="00EE3CCE">
      <w:pPr>
        <w:rPr>
          <w:b/>
          <w:color w:val="FF0000"/>
          <w:sz w:val="44"/>
          <w:szCs w:val="44"/>
        </w:rPr>
      </w:pPr>
      <w:r w:rsidRPr="004E307C">
        <w:rPr>
          <w:b/>
          <w:color w:val="FF0000"/>
          <w:sz w:val="44"/>
          <w:szCs w:val="44"/>
        </w:rPr>
        <w:t>Zadní kolečka</w:t>
      </w:r>
    </w:p>
    <w:p w:rsidR="004E307C" w:rsidRDefault="004E307C" w:rsidP="004E307C">
      <w:pPr>
        <w:rPr>
          <w:i/>
          <w:color w:val="000000" w:themeColor="text1"/>
        </w:rPr>
      </w:pPr>
      <w:r w:rsidRPr="004E307C">
        <w:rPr>
          <w:b/>
          <w:i/>
          <w:color w:val="000000" w:themeColor="text1"/>
        </w:rPr>
        <w:t>Námět:</w:t>
      </w:r>
      <w:r>
        <w:rPr>
          <w:i/>
          <w:color w:val="000000" w:themeColor="text1"/>
        </w:rPr>
        <w:t xml:space="preserve"> Jan Kubica, Ladislav Mišík </w:t>
      </w:r>
    </w:p>
    <w:p w:rsidR="004E307C" w:rsidRDefault="004E307C" w:rsidP="004E307C">
      <w:r>
        <w:rPr>
          <w:b/>
        </w:rPr>
        <w:t>Zařazení dle Standardu finanční gramotnosti pro střední školu</w:t>
      </w:r>
      <w:r w:rsidR="0017101A">
        <w:br/>
      </w:r>
      <w:r>
        <w:t>Rodinný rozpočet – spoření na důchod</w:t>
      </w:r>
    </w:p>
    <w:p w:rsidR="004E307C" w:rsidRDefault="004E307C" w:rsidP="004E307C">
      <w:r>
        <w:rPr>
          <w:b/>
        </w:rPr>
        <w:t>Předpokládané znalosti z matematiky</w:t>
      </w:r>
      <w:r>
        <w:t xml:space="preserve">                                                                                            Geometrická řada</w:t>
      </w:r>
    </w:p>
    <w:p w:rsidR="00EE3CCE" w:rsidRPr="000D13D5" w:rsidRDefault="00EE3CCE" w:rsidP="002411E0">
      <w:pPr>
        <w:rPr>
          <w:i/>
          <w:sz w:val="24"/>
          <w:szCs w:val="24"/>
        </w:rPr>
      </w:pPr>
      <w:r w:rsidRPr="000D13D5">
        <w:rPr>
          <w:i/>
          <w:sz w:val="24"/>
          <w:szCs w:val="24"/>
        </w:rPr>
        <w:t>Dva přátelé – Pavel a Tomáš</w:t>
      </w:r>
      <w:r w:rsidR="00847162" w:rsidRPr="000D13D5">
        <w:rPr>
          <w:i/>
          <w:sz w:val="24"/>
          <w:szCs w:val="24"/>
        </w:rPr>
        <w:t>,</w:t>
      </w:r>
      <w:r w:rsidRPr="000D13D5">
        <w:rPr>
          <w:i/>
          <w:sz w:val="24"/>
          <w:szCs w:val="24"/>
        </w:rPr>
        <w:t xml:space="preserve"> nastoupili ve svých 25 letech do prvního zaměstnání. Pavel už v tomto věku myslí na </w:t>
      </w:r>
      <w:r w:rsidR="004E307C" w:rsidRPr="000D13D5">
        <w:rPr>
          <w:i/>
          <w:sz w:val="24"/>
          <w:szCs w:val="24"/>
        </w:rPr>
        <w:t>„</w:t>
      </w:r>
      <w:r w:rsidRPr="000D13D5">
        <w:rPr>
          <w:i/>
          <w:sz w:val="24"/>
          <w:szCs w:val="24"/>
        </w:rPr>
        <w:t>zadní kolečka</w:t>
      </w:r>
      <w:r w:rsidR="004E307C" w:rsidRPr="000D13D5">
        <w:rPr>
          <w:i/>
          <w:sz w:val="24"/>
          <w:szCs w:val="24"/>
        </w:rPr>
        <w:t>“</w:t>
      </w:r>
      <w:r w:rsidRPr="000D13D5">
        <w:rPr>
          <w:i/>
          <w:sz w:val="24"/>
          <w:szCs w:val="24"/>
        </w:rPr>
        <w:t xml:space="preserve"> a začíná si měsíčně</w:t>
      </w:r>
      <w:r w:rsidR="007F545B" w:rsidRPr="000D13D5">
        <w:rPr>
          <w:i/>
          <w:sz w:val="24"/>
          <w:szCs w:val="24"/>
        </w:rPr>
        <w:t xml:space="preserve"> </w:t>
      </w:r>
      <w:r w:rsidR="00D80E12">
        <w:rPr>
          <w:i/>
          <w:sz w:val="24"/>
          <w:szCs w:val="24"/>
        </w:rPr>
        <w:t>spořit</w:t>
      </w:r>
      <w:r w:rsidR="007F545B" w:rsidRPr="000D13D5">
        <w:rPr>
          <w:i/>
          <w:sz w:val="24"/>
          <w:szCs w:val="24"/>
        </w:rPr>
        <w:t xml:space="preserve"> 300 Kč s průměrným ročním zhodnocením</w:t>
      </w:r>
      <w:r w:rsidRPr="000D13D5">
        <w:rPr>
          <w:i/>
          <w:sz w:val="24"/>
          <w:szCs w:val="24"/>
        </w:rPr>
        <w:t xml:space="preserve"> 3</w:t>
      </w:r>
      <w:r w:rsidR="0017101A">
        <w:rPr>
          <w:i/>
          <w:sz w:val="24"/>
          <w:szCs w:val="24"/>
        </w:rPr>
        <w:t xml:space="preserve"> </w:t>
      </w:r>
      <w:r w:rsidRPr="000D13D5">
        <w:rPr>
          <w:i/>
          <w:sz w:val="24"/>
          <w:szCs w:val="24"/>
        </w:rPr>
        <w:t>%</w:t>
      </w:r>
      <w:r w:rsidR="00847162" w:rsidRPr="000D13D5">
        <w:rPr>
          <w:i/>
          <w:sz w:val="24"/>
          <w:szCs w:val="24"/>
        </w:rPr>
        <w:t xml:space="preserve">. </w:t>
      </w:r>
      <w:r w:rsidRPr="000D13D5">
        <w:rPr>
          <w:i/>
          <w:sz w:val="24"/>
          <w:szCs w:val="24"/>
        </w:rPr>
        <w:t xml:space="preserve"> Tomáš </w:t>
      </w:r>
      <w:r w:rsidR="007F545B" w:rsidRPr="000D13D5">
        <w:rPr>
          <w:i/>
          <w:sz w:val="24"/>
          <w:szCs w:val="24"/>
        </w:rPr>
        <w:t xml:space="preserve">ve svých 40 letech rovněž </w:t>
      </w:r>
      <w:r w:rsidRPr="000D13D5">
        <w:rPr>
          <w:i/>
          <w:sz w:val="24"/>
          <w:szCs w:val="24"/>
        </w:rPr>
        <w:t>začne</w:t>
      </w:r>
      <w:r w:rsidR="007F545B" w:rsidRPr="000D13D5">
        <w:rPr>
          <w:i/>
          <w:sz w:val="24"/>
          <w:szCs w:val="24"/>
        </w:rPr>
        <w:t xml:space="preserve"> spořit, ale měsíčně si již odkládá, na rozdíl od </w:t>
      </w:r>
      <w:r w:rsidR="00506758" w:rsidRPr="000D13D5">
        <w:rPr>
          <w:i/>
          <w:sz w:val="24"/>
          <w:szCs w:val="24"/>
        </w:rPr>
        <w:t>Pavla, dvojnásobnou</w:t>
      </w:r>
      <w:r w:rsidR="0017101A">
        <w:rPr>
          <w:i/>
          <w:sz w:val="24"/>
          <w:szCs w:val="24"/>
        </w:rPr>
        <w:t xml:space="preserve"> částku –</w:t>
      </w:r>
      <w:r w:rsidR="000D13D5">
        <w:rPr>
          <w:i/>
          <w:sz w:val="24"/>
          <w:szCs w:val="24"/>
        </w:rPr>
        <w:t xml:space="preserve"> </w:t>
      </w:r>
      <w:r w:rsidR="0017101A">
        <w:rPr>
          <w:i/>
          <w:sz w:val="24"/>
          <w:szCs w:val="24"/>
        </w:rPr>
        <w:t xml:space="preserve">tzn. </w:t>
      </w:r>
      <w:r w:rsidR="00506758" w:rsidRPr="000D13D5">
        <w:rPr>
          <w:i/>
          <w:sz w:val="24"/>
          <w:szCs w:val="24"/>
        </w:rPr>
        <w:t>600 Kč, a to se stejným ročním zhodnocením</w:t>
      </w:r>
      <w:r w:rsidR="00A71019">
        <w:rPr>
          <w:i/>
          <w:sz w:val="24"/>
          <w:szCs w:val="24"/>
        </w:rPr>
        <w:t xml:space="preserve"> </w:t>
      </w:r>
      <w:r w:rsidR="00506758" w:rsidRPr="000D13D5">
        <w:rPr>
          <w:i/>
          <w:sz w:val="24"/>
          <w:szCs w:val="24"/>
        </w:rPr>
        <w:t>(3</w:t>
      </w:r>
      <w:r w:rsidR="0017101A">
        <w:rPr>
          <w:i/>
          <w:sz w:val="24"/>
          <w:szCs w:val="24"/>
        </w:rPr>
        <w:t xml:space="preserve"> </w:t>
      </w:r>
      <w:r w:rsidR="00506758" w:rsidRPr="000D13D5">
        <w:rPr>
          <w:i/>
          <w:sz w:val="24"/>
          <w:szCs w:val="24"/>
        </w:rPr>
        <w:t>%)</w:t>
      </w:r>
      <w:r w:rsidRPr="000D13D5">
        <w:rPr>
          <w:i/>
          <w:sz w:val="24"/>
          <w:szCs w:val="24"/>
        </w:rPr>
        <w:t>.</w:t>
      </w:r>
      <w:r w:rsidR="0017101A">
        <w:rPr>
          <w:i/>
          <w:sz w:val="24"/>
          <w:szCs w:val="24"/>
        </w:rPr>
        <w:t xml:space="preserve"> </w:t>
      </w:r>
      <w:r w:rsidR="00847162" w:rsidRPr="000D13D5">
        <w:rPr>
          <w:i/>
          <w:sz w:val="24"/>
          <w:szCs w:val="24"/>
        </w:rPr>
        <w:t>Jak velké budou ú</w:t>
      </w:r>
      <w:r w:rsidR="002411E0" w:rsidRPr="000D13D5">
        <w:rPr>
          <w:i/>
          <w:sz w:val="24"/>
          <w:szCs w:val="24"/>
        </w:rPr>
        <w:t>spory Pavla a Tomáše v jejich 65</w:t>
      </w:r>
      <w:r w:rsidR="00847162" w:rsidRPr="000D13D5">
        <w:rPr>
          <w:i/>
          <w:sz w:val="24"/>
          <w:szCs w:val="24"/>
        </w:rPr>
        <w:t xml:space="preserve"> letech</w:t>
      </w:r>
      <w:r w:rsidR="00506758" w:rsidRPr="000D13D5">
        <w:rPr>
          <w:i/>
          <w:sz w:val="24"/>
          <w:szCs w:val="24"/>
        </w:rPr>
        <w:t>, kdy svorně odejdou do penze</w:t>
      </w:r>
      <w:r w:rsidR="00847162" w:rsidRPr="000D13D5">
        <w:rPr>
          <w:i/>
          <w:sz w:val="24"/>
          <w:szCs w:val="24"/>
        </w:rPr>
        <w:t xml:space="preserve">? </w:t>
      </w:r>
      <w:r w:rsidR="002B79D1">
        <w:rPr>
          <w:i/>
          <w:sz w:val="24"/>
          <w:szCs w:val="24"/>
        </w:rPr>
        <w:t xml:space="preserve"> </w:t>
      </w:r>
    </w:p>
    <w:p w:rsidR="002411E0" w:rsidRDefault="002411E0" w:rsidP="002411E0">
      <w:pPr>
        <w:rPr>
          <w:sz w:val="24"/>
          <w:szCs w:val="24"/>
        </w:rPr>
      </w:pPr>
      <w:r w:rsidRPr="004E307C">
        <w:rPr>
          <w:b/>
          <w:sz w:val="24"/>
          <w:szCs w:val="24"/>
        </w:rPr>
        <w:t>Cíl:</w:t>
      </w:r>
      <w:r>
        <w:rPr>
          <w:sz w:val="24"/>
          <w:szCs w:val="24"/>
        </w:rPr>
        <w:t xml:space="preserve"> ukázat výhodu</w:t>
      </w:r>
      <w:r w:rsidR="000D13D5">
        <w:rPr>
          <w:sz w:val="24"/>
          <w:szCs w:val="24"/>
        </w:rPr>
        <w:t xml:space="preserve"> dlouhodobé spoření, </w:t>
      </w:r>
      <w:r w:rsidR="00521C78">
        <w:rPr>
          <w:sz w:val="24"/>
          <w:szCs w:val="24"/>
        </w:rPr>
        <w:t>tzv. úroky</w:t>
      </w:r>
      <w:r>
        <w:rPr>
          <w:sz w:val="24"/>
          <w:szCs w:val="24"/>
        </w:rPr>
        <w:t xml:space="preserve"> z úroků.</w:t>
      </w:r>
      <w:bookmarkStart w:id="0" w:name="_GoBack"/>
      <w:bookmarkEnd w:id="0"/>
    </w:p>
    <w:p w:rsidR="002411E0" w:rsidRDefault="008A01E3" w:rsidP="002411E0">
      <w:pPr>
        <w:rPr>
          <w:sz w:val="24"/>
          <w:szCs w:val="24"/>
        </w:rPr>
      </w:pPr>
      <w:r w:rsidRPr="008A01E3">
        <w:rPr>
          <w:b/>
          <w:sz w:val="24"/>
          <w:szCs w:val="24"/>
        </w:rPr>
        <w:t>Řešení:</w:t>
      </w:r>
      <w:r>
        <w:rPr>
          <w:b/>
          <w:sz w:val="24"/>
          <w:szCs w:val="24"/>
        </w:rPr>
        <w:t xml:space="preserve"> </w:t>
      </w:r>
      <w:r w:rsidRPr="008A01E3">
        <w:rPr>
          <w:sz w:val="24"/>
          <w:szCs w:val="24"/>
        </w:rPr>
        <w:t>Pavel</w:t>
      </w:r>
      <w:r>
        <w:rPr>
          <w:sz w:val="24"/>
          <w:szCs w:val="24"/>
        </w:rPr>
        <w:t xml:space="preserve"> celkově spoří 40 let</w:t>
      </w:r>
      <w:r w:rsidR="0017101A">
        <w:rPr>
          <w:sz w:val="24"/>
          <w:szCs w:val="24"/>
        </w:rPr>
        <w:t>, každý rok odloží 12 x 300 = 3</w:t>
      </w:r>
      <w:r>
        <w:rPr>
          <w:sz w:val="24"/>
          <w:szCs w:val="24"/>
        </w:rPr>
        <w:t>600 Kč. Suma z prvního roku se z</w:t>
      </w:r>
      <w:r w:rsidR="007A3189">
        <w:rPr>
          <w:sz w:val="24"/>
          <w:szCs w:val="24"/>
        </w:rPr>
        <w:t>úročí celkem 40</w:t>
      </w:r>
      <w:r w:rsidR="00030963">
        <w:rPr>
          <w:sz w:val="24"/>
          <w:szCs w:val="24"/>
        </w:rPr>
        <w:t>krát, suma z</w:t>
      </w:r>
      <w:r w:rsidR="009139B3">
        <w:rPr>
          <w:sz w:val="24"/>
          <w:szCs w:val="24"/>
        </w:rPr>
        <w:t> </w:t>
      </w:r>
      <w:r w:rsidR="00030963">
        <w:rPr>
          <w:sz w:val="24"/>
          <w:szCs w:val="24"/>
        </w:rPr>
        <w:t>druhého</w:t>
      </w:r>
      <w:r w:rsidR="009139B3">
        <w:rPr>
          <w:sz w:val="24"/>
          <w:szCs w:val="24"/>
        </w:rPr>
        <w:t xml:space="preserve"> roku</w:t>
      </w:r>
      <w:r w:rsidR="007A3189">
        <w:rPr>
          <w:sz w:val="24"/>
          <w:szCs w:val="24"/>
        </w:rPr>
        <w:t xml:space="preserve"> se zúročí 39</w:t>
      </w:r>
      <w:r w:rsidR="009139B3">
        <w:rPr>
          <w:sz w:val="24"/>
          <w:szCs w:val="24"/>
        </w:rPr>
        <w:t>krát atd</w:t>
      </w:r>
      <w:r w:rsidR="0032655D">
        <w:rPr>
          <w:sz w:val="24"/>
          <w:szCs w:val="24"/>
        </w:rPr>
        <w:t xml:space="preserve">. </w:t>
      </w:r>
      <w:r w:rsidR="009139B3">
        <w:rPr>
          <w:sz w:val="24"/>
          <w:szCs w:val="24"/>
        </w:rPr>
        <w:t>Konečná suma odložená poslední rok</w:t>
      </w:r>
      <w:r w:rsidR="005E0AB8">
        <w:rPr>
          <w:sz w:val="24"/>
          <w:szCs w:val="24"/>
        </w:rPr>
        <w:t xml:space="preserve"> se zúročí pouze jednou. Celkovou</w:t>
      </w:r>
      <w:r w:rsidR="009139B3">
        <w:rPr>
          <w:sz w:val="24"/>
          <w:szCs w:val="24"/>
        </w:rPr>
        <w:t xml:space="preserve"> naspořenou částku </w:t>
      </w:r>
      <w:r w:rsidR="006107F5">
        <w:rPr>
          <w:sz w:val="24"/>
          <w:szCs w:val="24"/>
        </w:rPr>
        <w:t xml:space="preserve">tak </w:t>
      </w:r>
      <w:r w:rsidR="009139B3">
        <w:rPr>
          <w:sz w:val="24"/>
          <w:szCs w:val="24"/>
        </w:rPr>
        <w:t>vypočteme:</w:t>
      </w:r>
    </w:p>
    <w:p w:rsidR="009139B3" w:rsidRPr="005E0AB8" w:rsidRDefault="009139B3" w:rsidP="002411E0">
      <w:pPr>
        <w:rPr>
          <w:rFonts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cstheme="minorHAnsi"/>
              <w:sz w:val="24"/>
              <w:szCs w:val="24"/>
            </w:rPr>
            <m:t>3600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1,03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40</m:t>
              </m:r>
            </m:sup>
          </m:sSup>
          <m:r>
            <w:rPr>
              <w:rFonts w:ascii="Cambria Math" w:cstheme="minorHAnsi"/>
              <w:sz w:val="24"/>
              <w:szCs w:val="24"/>
            </w:rPr>
            <m:t xml:space="preserve">+3600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cstheme="minorHAnsi"/>
                  <w:sz w:val="24"/>
                  <w:szCs w:val="24"/>
                </w:rPr>
                <m:t>1,03</m:t>
              </m:r>
            </m:e>
            <m:sup>
              <m:r>
                <w:rPr>
                  <w:rFonts w:ascii="Cambria Math" w:cstheme="minorHAnsi"/>
                  <w:sz w:val="24"/>
                  <w:szCs w:val="24"/>
                </w:rPr>
                <m:t>39</m:t>
              </m:r>
            </m:sup>
          </m:sSup>
          <m:r>
            <w:rPr>
              <w:rFonts w:ascii="Cambria Math" w:cstheme="minorHAnsi"/>
              <w:sz w:val="24"/>
              <w:szCs w:val="24"/>
            </w:rPr>
            <m:t>+</m:t>
          </m:r>
          <m:r>
            <w:rPr>
              <w:rFonts w:ascii="Cambria Math" w:hAnsi="Cambria Math" w:cstheme="minorHAnsi"/>
              <w:sz w:val="24"/>
              <w:szCs w:val="24"/>
            </w:rPr>
            <m:t>…</m:t>
          </m:r>
          <m:r>
            <w:rPr>
              <w:rFonts w:ascii="Cambria Math" w:cstheme="minorHAnsi"/>
              <w:sz w:val="24"/>
              <w:szCs w:val="24"/>
            </w:rPr>
            <m:t>+3600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/>
              <w:sz w:val="24"/>
              <w:szCs w:val="24"/>
            </w:rPr>
            <m:t xml:space="preserve"> </m:t>
          </m:r>
          <m:r>
            <w:rPr>
              <w:rFonts w:ascii="Cambria Math" w:cstheme="minorHAnsi"/>
              <w:sz w:val="24"/>
              <w:szCs w:val="24"/>
            </w:rPr>
            <m:t>1,03=</m:t>
          </m:r>
        </m:oMath>
      </m:oMathPara>
    </w:p>
    <w:p w:rsidR="005E0AB8" w:rsidRPr="005E0AB8" w:rsidRDefault="005E0AB8" w:rsidP="002411E0">
      <w:pPr>
        <w:rPr>
          <w:rFonts w:ascii="Arial Black" w:hAnsi="Arial Black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cstheme="minorHAnsi"/>
              <w:sz w:val="24"/>
              <w:szCs w:val="24"/>
            </w:rPr>
            <m:t xml:space="preserve">3600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/>
              <w:sz w:val="24"/>
              <w:szCs w:val="24"/>
            </w:rPr>
            <m:t xml:space="preserve"> </m:t>
          </m:r>
          <m:r>
            <w:rPr>
              <w:rFonts w:ascii="Cambria Math" w:cstheme="minorHAnsi"/>
              <w:sz w:val="24"/>
              <w:szCs w:val="24"/>
            </w:rPr>
            <m:t>1,03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theme="minorHAnsi"/>
                      <w:sz w:val="24"/>
                      <w:szCs w:val="24"/>
                    </w:rPr>
                    <m:t>1,03</m:t>
                  </m:r>
                </m:e>
                <m:sup>
                  <m:r>
                    <w:rPr>
                      <w:rFonts w:ascii="Cambria Math" w:cstheme="minorHAnsi"/>
                      <w:sz w:val="24"/>
                      <w:szCs w:val="24"/>
                    </w:rPr>
                    <m:t>39</m:t>
                  </m:r>
                </m:sup>
              </m:sSup>
              <m:r>
                <w:rPr>
                  <w:rFonts w:ascii="Cambria Math" w:cstheme="minorHAnsi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theme="minorHAnsi"/>
                      <w:sz w:val="24"/>
                      <w:szCs w:val="24"/>
                    </w:rPr>
                    <m:t>1,03</m:t>
                  </m:r>
                </m:e>
                <m:sup>
                  <m:r>
                    <w:rPr>
                      <w:rFonts w:ascii="Cambria Math" w:cstheme="minorHAnsi"/>
                      <w:sz w:val="24"/>
                      <w:szCs w:val="24"/>
                    </w:rPr>
                    <m:t>38</m:t>
                  </m:r>
                </m:sup>
              </m:sSup>
              <m:r>
                <w:rPr>
                  <w:rFonts w:ascii="Cambria Math" w:cstheme="minorHAns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…</m:t>
              </m:r>
              <m:r>
                <w:rPr>
                  <w:rFonts w:ascii="Cambria Math" w:cstheme="minorHAnsi"/>
                  <w:sz w:val="24"/>
                  <w:szCs w:val="24"/>
                </w:rPr>
                <m:t>+1</m:t>
              </m:r>
            </m:e>
          </m:d>
          <m:r>
            <w:rPr>
              <w:rFonts w:ascii="Cambria Math" w:cstheme="minorHAnsi"/>
              <w:sz w:val="24"/>
              <w:szCs w:val="24"/>
            </w:rPr>
            <m:t>=</m:t>
          </m:r>
        </m:oMath>
      </m:oMathPara>
    </w:p>
    <w:p w:rsidR="006107F5" w:rsidRDefault="006107F5" w:rsidP="002411E0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3708 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1,03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40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-1  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1,03-1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≈3708 ×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2,262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0,03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271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445 K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č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6107F5" w:rsidRDefault="006107F5" w:rsidP="002411E0">
      <w:pPr>
        <w:rPr>
          <w:sz w:val="24"/>
          <w:szCs w:val="24"/>
        </w:rPr>
      </w:pPr>
      <w:r>
        <w:rPr>
          <w:sz w:val="24"/>
          <w:szCs w:val="24"/>
        </w:rPr>
        <w:t>Při výpočtu jsme použili vzorce pro součet prvních členů konečné geometrické řady</w:t>
      </w:r>
      <w:r w:rsidR="00D34EFB">
        <w:rPr>
          <w:sz w:val="24"/>
          <w:szCs w:val="24"/>
        </w:rPr>
        <w:t>:</w:t>
      </w:r>
    </w:p>
    <w:p w:rsidR="009139B3" w:rsidRDefault="00D34EFB" w:rsidP="002411E0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1+q+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 …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q-1</m:t>
              </m:r>
            </m:den>
          </m:f>
        </m:oMath>
      </m:oMathPara>
    </w:p>
    <w:p w:rsidR="00D34EFB" w:rsidRDefault="00D34EFB" w:rsidP="002411E0">
      <w:pPr>
        <w:rPr>
          <w:sz w:val="24"/>
          <w:szCs w:val="24"/>
        </w:rPr>
      </w:pPr>
      <w:r>
        <w:rPr>
          <w:sz w:val="24"/>
          <w:szCs w:val="24"/>
        </w:rPr>
        <w:t>Analogicky spočítáme úspory Tomáše, s tím rozdílem, že ročně uspoří 7200 Kč – a to po dobu 25 let.</w:t>
      </w:r>
    </w:p>
    <w:p w:rsidR="00D34EFB" w:rsidRDefault="00D34EFB" w:rsidP="002411E0">
      <w:pPr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7200 ×1,03 ×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1,03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- 1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1,03-1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≈7416 ×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1,094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0,03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270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381 Kč.</m:t>
          </m:r>
        </m:oMath>
      </m:oMathPara>
    </w:p>
    <w:p w:rsidR="00B815D9" w:rsidRDefault="00B815D9" w:rsidP="002411E0">
      <w:pPr>
        <w:rPr>
          <w:b/>
          <w:sz w:val="24"/>
          <w:szCs w:val="24"/>
        </w:rPr>
      </w:pPr>
    </w:p>
    <w:p w:rsidR="00B815D9" w:rsidRDefault="00B815D9" w:rsidP="002411E0">
      <w:pPr>
        <w:rPr>
          <w:b/>
          <w:sz w:val="24"/>
          <w:szCs w:val="24"/>
        </w:rPr>
      </w:pPr>
    </w:p>
    <w:p w:rsidR="00B815D9" w:rsidRDefault="00B815D9" w:rsidP="002411E0">
      <w:pPr>
        <w:rPr>
          <w:b/>
          <w:sz w:val="24"/>
          <w:szCs w:val="24"/>
        </w:rPr>
      </w:pPr>
    </w:p>
    <w:p w:rsidR="00B815D9" w:rsidRPr="00F335D5" w:rsidRDefault="00B815D9" w:rsidP="002411E0">
      <w:pPr>
        <w:rPr>
          <w:b/>
          <w:sz w:val="24"/>
          <w:szCs w:val="24"/>
        </w:rPr>
      </w:pPr>
    </w:p>
    <w:p w:rsidR="003B0808" w:rsidRDefault="00DB3E35" w:rsidP="002411E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93105" cy="1353185"/>
                <wp:effectExtent l="8255" t="12700" r="889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13531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5D5" w:rsidRPr="00F335D5" w:rsidRDefault="000D13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13D5">
                              <w:rPr>
                                <w:b/>
                              </w:rPr>
                              <w:t xml:space="preserve">K zamyšlení:               </w:t>
                            </w:r>
                            <w:r w:rsidRPr="000D13D5">
                              <w:t xml:space="preserve">                                                                                                                                      </w:t>
                            </w:r>
                            <w:r>
                              <w:t xml:space="preserve">Jsou úspory obou přátel z modelového příkladu dostatečné, vzhledem k tomu, že v penzi stráví cca dalších 20 let?  </w:t>
                            </w:r>
                            <w:r w:rsidR="00A71019">
                              <w:t>Jak velkou částku uspoříme v případě, když budeme spořit analogické částky jako u Pavla a Tomáše po dobu 65 let</w:t>
                            </w:r>
                            <w:r w:rsidR="00F335D5">
                              <w:t>*</w:t>
                            </w:r>
                            <w:r w:rsidR="00A71019">
                              <w:t xml:space="preserve">? </w:t>
                            </w:r>
                            <w:r w:rsidR="00F335D5">
                              <w:t xml:space="preserve">                                                                                                                            *</w:t>
                            </w:r>
                            <w:r w:rsidR="00F335D5" w:rsidRPr="00F335D5">
                              <w:rPr>
                                <w:sz w:val="20"/>
                                <w:szCs w:val="20"/>
                              </w:rPr>
                              <w:t>např.</w:t>
                            </w:r>
                            <w:r w:rsidR="0017101A">
                              <w:rPr>
                                <w:sz w:val="20"/>
                                <w:szCs w:val="20"/>
                              </w:rPr>
                              <w:t xml:space="preserve"> tzv.</w:t>
                            </w:r>
                            <w:r w:rsidR="00F335D5" w:rsidRPr="00F335D5">
                              <w:rPr>
                                <w:sz w:val="20"/>
                                <w:szCs w:val="20"/>
                              </w:rPr>
                              <w:t xml:space="preserve"> „dětské smlouvy“ d</w:t>
                            </w:r>
                            <w:r w:rsidR="00B815D9">
                              <w:rPr>
                                <w:sz w:val="20"/>
                                <w:szCs w:val="20"/>
                              </w:rPr>
                              <w:t xml:space="preserve">oplňkového penzijního spoření, </w:t>
                            </w:r>
                            <w:r w:rsidR="00F335D5" w:rsidRPr="00F335D5">
                              <w:rPr>
                                <w:sz w:val="20"/>
                                <w:szCs w:val="20"/>
                              </w:rPr>
                              <w:t>které umožňuji začít spořit</w:t>
                            </w:r>
                            <w:r w:rsidR="0017101A">
                              <w:rPr>
                                <w:sz w:val="20"/>
                                <w:szCs w:val="20"/>
                              </w:rPr>
                              <w:t xml:space="preserve"> (prostřednictvím</w:t>
                            </w:r>
                            <w:r w:rsidR="00F335D5">
                              <w:rPr>
                                <w:sz w:val="20"/>
                                <w:szCs w:val="20"/>
                              </w:rPr>
                              <w:t xml:space="preserve"> rodičů) </w:t>
                            </w:r>
                            <w:r w:rsidR="00F335D5" w:rsidRPr="00F335D5">
                              <w:rPr>
                                <w:sz w:val="20"/>
                                <w:szCs w:val="20"/>
                              </w:rPr>
                              <w:t>již od narození</w:t>
                            </w:r>
                            <w:r w:rsidR="00F335D5">
                              <w:rPr>
                                <w:sz w:val="20"/>
                                <w:szCs w:val="20"/>
                              </w:rPr>
                              <w:t xml:space="preserve"> dítěte. </w:t>
                            </w:r>
                          </w:p>
                          <w:p w:rsidR="00F335D5" w:rsidRDefault="00F335D5" w:rsidP="00F335D5">
                            <w:pPr>
                              <w:pStyle w:val="Odstavecsesezname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56.15pt;height:106.5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" fillcolor="yellow">
                <v:textbox>
                  <w:txbxContent>
                    <w:p w:rsidR="00F335D5" w:rsidRPr="00F335D5" w:rsidRDefault="000D13D5">
                      <w:pPr>
                        <w:rPr>
                          <w:sz w:val="20"/>
                          <w:szCs w:val="20"/>
                        </w:rPr>
                      </w:pPr>
                      <w:r w:rsidRPr="000D13D5">
                        <w:rPr>
                          <w:b/>
                        </w:rPr>
                        <w:t xml:space="preserve">K zamyšlení:               </w:t>
                      </w:r>
                      <w:r w:rsidRPr="000D13D5">
                        <w:t xml:space="preserve">                                                                                                                                      </w:t>
                      </w:r>
                      <w:r>
                        <w:t xml:space="preserve">Jsou úspory obou přátel z modelového příkladu dostatečné, vzhledem k tomu, že v penzi stráví cca dalších 20 let?  </w:t>
                      </w:r>
                      <w:r w:rsidR="00A71019">
                        <w:t>Jak velkou částku uspoříme v případě, když budeme spořit analogické částky jako u Pavla a Tomáše po dobu 65 let</w:t>
                      </w:r>
                      <w:r w:rsidR="00F335D5">
                        <w:t>*</w:t>
                      </w:r>
                      <w:r w:rsidR="00A71019">
                        <w:t xml:space="preserve">? </w:t>
                      </w:r>
                      <w:r w:rsidR="00F335D5">
                        <w:t xml:space="preserve">                                                                                                                            *</w:t>
                      </w:r>
                      <w:r w:rsidR="00F335D5" w:rsidRPr="00F335D5">
                        <w:rPr>
                          <w:sz w:val="20"/>
                          <w:szCs w:val="20"/>
                        </w:rPr>
                        <w:t>např.</w:t>
                      </w:r>
                      <w:r w:rsidR="0017101A">
                        <w:rPr>
                          <w:sz w:val="20"/>
                          <w:szCs w:val="20"/>
                        </w:rPr>
                        <w:t xml:space="preserve"> tzv.</w:t>
                      </w:r>
                      <w:r w:rsidR="00F335D5" w:rsidRPr="00F335D5">
                        <w:rPr>
                          <w:sz w:val="20"/>
                          <w:szCs w:val="20"/>
                        </w:rPr>
                        <w:t xml:space="preserve"> „dětské smlouvy“ d</w:t>
                      </w:r>
                      <w:r w:rsidR="00B815D9">
                        <w:rPr>
                          <w:sz w:val="20"/>
                          <w:szCs w:val="20"/>
                        </w:rPr>
                        <w:t xml:space="preserve">oplňkového penzijního spoření, </w:t>
                      </w:r>
                      <w:r w:rsidR="00F335D5" w:rsidRPr="00F335D5">
                        <w:rPr>
                          <w:sz w:val="20"/>
                          <w:szCs w:val="20"/>
                        </w:rPr>
                        <w:t>které umožňuji začít spořit</w:t>
                      </w:r>
                      <w:r w:rsidR="0017101A">
                        <w:rPr>
                          <w:sz w:val="20"/>
                          <w:szCs w:val="20"/>
                        </w:rPr>
                        <w:t xml:space="preserve"> (prostřednictvím</w:t>
                      </w:r>
                      <w:r w:rsidR="00F335D5">
                        <w:rPr>
                          <w:sz w:val="20"/>
                          <w:szCs w:val="20"/>
                        </w:rPr>
                        <w:t xml:space="preserve"> rodičů) </w:t>
                      </w:r>
                      <w:r w:rsidR="00F335D5" w:rsidRPr="00F335D5">
                        <w:rPr>
                          <w:sz w:val="20"/>
                          <w:szCs w:val="20"/>
                        </w:rPr>
                        <w:t>již od narození</w:t>
                      </w:r>
                      <w:r w:rsidR="00F335D5">
                        <w:rPr>
                          <w:sz w:val="20"/>
                          <w:szCs w:val="20"/>
                        </w:rPr>
                        <w:t xml:space="preserve"> dítěte. </w:t>
                      </w:r>
                    </w:p>
                    <w:p w:rsidR="00F335D5" w:rsidRDefault="00F335D5" w:rsidP="00F335D5">
                      <w:pPr>
                        <w:pStyle w:val="Odstavecseseznamem"/>
                      </w:pPr>
                    </w:p>
                  </w:txbxContent>
                </v:textbox>
              </v:shape>
            </w:pict>
          </mc:Fallback>
        </mc:AlternateContent>
      </w:r>
    </w:p>
    <w:p w:rsidR="00B815D9" w:rsidRDefault="00B815D9" w:rsidP="002411E0">
      <w:pPr>
        <w:rPr>
          <w:sz w:val="24"/>
          <w:szCs w:val="24"/>
        </w:rPr>
      </w:pPr>
    </w:p>
    <w:p w:rsidR="00B815D9" w:rsidRPr="00B815D9" w:rsidRDefault="00B815D9" w:rsidP="00B815D9">
      <w:pPr>
        <w:rPr>
          <w:sz w:val="24"/>
          <w:szCs w:val="24"/>
        </w:rPr>
      </w:pPr>
    </w:p>
    <w:p w:rsidR="00B815D9" w:rsidRDefault="00B815D9" w:rsidP="00B815D9">
      <w:pPr>
        <w:rPr>
          <w:sz w:val="24"/>
          <w:szCs w:val="24"/>
        </w:rPr>
      </w:pPr>
    </w:p>
    <w:p w:rsidR="00B815D9" w:rsidRDefault="00B815D9" w:rsidP="00B815D9">
      <w:pPr>
        <w:rPr>
          <w:sz w:val="24"/>
          <w:szCs w:val="24"/>
        </w:rPr>
      </w:pPr>
    </w:p>
    <w:p w:rsidR="00B815D9" w:rsidRPr="00B815D9" w:rsidRDefault="00B815D9" w:rsidP="00B815D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335D5">
        <w:rPr>
          <w:b/>
          <w:sz w:val="24"/>
          <w:szCs w:val="24"/>
        </w:rPr>
        <w:t>Vidíme, že úspory obou kamarádů jsou</w:t>
      </w:r>
      <w:r w:rsidR="00C22286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i přes rozdílnou délku spoření i </w:t>
      </w:r>
      <w:r w:rsidRPr="00F335D5">
        <w:rPr>
          <w:b/>
          <w:sz w:val="24"/>
          <w:szCs w:val="24"/>
        </w:rPr>
        <w:t>výši</w:t>
      </w:r>
      <w:r w:rsidR="0017101A">
        <w:rPr>
          <w:b/>
          <w:sz w:val="24"/>
          <w:szCs w:val="24"/>
        </w:rPr>
        <w:t xml:space="preserve"> spoři</w:t>
      </w:r>
      <w:r w:rsidR="00C22286">
        <w:rPr>
          <w:b/>
          <w:sz w:val="24"/>
          <w:szCs w:val="24"/>
        </w:rPr>
        <w:t>cích částek –</w:t>
      </w:r>
      <w:r>
        <w:rPr>
          <w:b/>
          <w:sz w:val="24"/>
          <w:szCs w:val="24"/>
        </w:rPr>
        <w:t xml:space="preserve"> </w:t>
      </w:r>
      <w:r w:rsidRPr="00F335D5">
        <w:rPr>
          <w:b/>
          <w:sz w:val="24"/>
          <w:szCs w:val="24"/>
        </w:rPr>
        <w:t>přibližně stejné</w:t>
      </w:r>
      <w:r>
        <w:rPr>
          <w:b/>
          <w:sz w:val="24"/>
          <w:szCs w:val="24"/>
        </w:rPr>
        <w:t xml:space="preserve">. </w:t>
      </w:r>
    </w:p>
    <w:p w:rsidR="00B815D9" w:rsidRDefault="00B815D9" w:rsidP="00B815D9">
      <w:pPr>
        <w:rPr>
          <w:sz w:val="24"/>
          <w:szCs w:val="24"/>
        </w:rPr>
      </w:pPr>
      <w:r w:rsidRPr="001F15E8">
        <w:rPr>
          <w:b/>
          <w:sz w:val="24"/>
          <w:szCs w:val="24"/>
        </w:rPr>
        <w:t>Podotázka: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Pavel i Tomáš si nemusí nic „závidět“, mají v  důchodu k dispozici fakticky stejný finanční obnos. Nicméně, jak velkou sumu peněz k uspoření uvedené částky reálně vynaloži</w:t>
      </w:r>
      <w:r w:rsidR="0017101A">
        <w:rPr>
          <w:sz w:val="24"/>
          <w:szCs w:val="24"/>
        </w:rPr>
        <w:t>li? Jakou „váhu“ mělo složené 3% úročení u spoři</w:t>
      </w:r>
      <w:r>
        <w:rPr>
          <w:sz w:val="24"/>
          <w:szCs w:val="24"/>
        </w:rPr>
        <w:t xml:space="preserve">cích období Pavla a Tomáše? </w:t>
      </w:r>
    </w:p>
    <w:p w:rsidR="00B815D9" w:rsidRDefault="005523CD" w:rsidP="00B815D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71B80" wp14:editId="62C69F24">
                <wp:simplePos x="0" y="0"/>
                <wp:positionH relativeFrom="column">
                  <wp:posOffset>-61595</wp:posOffset>
                </wp:positionH>
                <wp:positionV relativeFrom="paragraph">
                  <wp:posOffset>38099</wp:posOffset>
                </wp:positionV>
                <wp:extent cx="5793105" cy="2428875"/>
                <wp:effectExtent l="0" t="0" r="1714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24288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5D9" w:rsidRDefault="00B815D9" w:rsidP="00B81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DOPLŇKOVÉ PENZIJNÍ SPOŘENÍ:</w:t>
                            </w:r>
                            <w:r w:rsidRPr="000D13D5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B815D9" w:rsidRDefault="00B815D9" w:rsidP="00B81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Dobrovolné individuální spoření (tzv. III.</w:t>
                            </w:r>
                            <w:r w:rsidR="005523C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pilíř penzijního systému), které stát podporuje finančními příspěvky a daňovým zvýhodněním. Zároveň může na penzijní spoření přispívat zaměstnanci i jeho zaměstnavatel. Nově lze uzavřít penzi</w:t>
                            </w:r>
                            <w:r w:rsidR="005523CD">
                              <w:rPr>
                                <w:b/>
                              </w:rPr>
                              <w:t xml:space="preserve">jní smlouvu i pro nezletilého – </w:t>
                            </w:r>
                            <w:r>
                              <w:rPr>
                                <w:b/>
                              </w:rPr>
                              <w:t xml:space="preserve">spořit na penzi tak lze v podstatě již od narození. Penzijní fondy nabízejí různé strategie spoření, od konzervativních po dynamické, které však klient může dle potřeby v čase </w:t>
                            </w:r>
                            <w:r w:rsidR="005523CD">
                              <w:rPr>
                                <w:b/>
                              </w:rPr>
                              <w:t xml:space="preserve">měnit. </w:t>
                            </w:r>
                            <w:r>
                              <w:rPr>
                                <w:b/>
                              </w:rPr>
                              <w:t xml:space="preserve">Střadatel může své naspořené prostředky čerpat ve svých 60 letech, pokud by tento termín nedodržel, vyplácená částka bude krácena o státní příspěvky.                           </w:t>
                            </w:r>
                          </w:p>
                          <w:p w:rsidR="00B815D9" w:rsidRDefault="00B815D9" w:rsidP="00B815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                                                      </w:t>
                            </w:r>
                            <w:r w:rsidRPr="001F15E8">
                              <w:rPr>
                                <w:b/>
                                <w:i/>
                              </w:rPr>
                              <w:t>www.penzijni.cz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</w:t>
                            </w:r>
                          </w:p>
                          <w:p w:rsidR="00B815D9" w:rsidRPr="00F335D5" w:rsidRDefault="00B815D9" w:rsidP="00B815D9">
                            <w:r w:rsidRPr="000D13D5">
                              <w:rPr>
                                <w:b/>
                              </w:rPr>
                              <w:t xml:space="preserve">   </w:t>
                            </w:r>
                            <w:r w:rsidRPr="000D13D5">
                              <w:t xml:space="preserve">                                                                      </w:t>
                            </w:r>
                            <w:r>
                              <w:t xml:space="preserve">             </w:t>
                            </w:r>
                          </w:p>
                          <w:p w:rsidR="00B815D9" w:rsidRDefault="00B815D9" w:rsidP="00B815D9">
                            <w:pPr>
                              <w:pStyle w:val="Odstavecsesezname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71B80" id="Text Box 5" o:spid="_x0000_s1027" type="#_x0000_t202" style="position:absolute;margin-left:-4.85pt;margin-top:3pt;width:456.15pt;height:19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" fillcolor="#00b050">
                <v:textbox>
                  <w:txbxContent>
                    <w:p w:rsidR="00B815D9" w:rsidRDefault="00B815D9" w:rsidP="00B81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DOPLŇKOVÉ PENZIJNÍ SPOŘENÍ:</w:t>
                      </w:r>
                      <w:r w:rsidRPr="000D13D5">
                        <w:rPr>
                          <w:b/>
                        </w:rPr>
                        <w:t xml:space="preserve">  </w:t>
                      </w:r>
                    </w:p>
                    <w:p w:rsidR="00B815D9" w:rsidRDefault="00B815D9" w:rsidP="00B81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Dobrovolné individuální spoření (tzv. III.</w:t>
                      </w:r>
                      <w:r w:rsidR="005523C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pilíř penzijního systému), které stát podporuje finančními příspěvky a daňovým zvýhodněním. Zároveň může na penzijní spoření přispívat zaměstnanci i jeho zaměstnavatel. Nově lze uzavřít penzi</w:t>
                      </w:r>
                      <w:r w:rsidR="005523CD">
                        <w:rPr>
                          <w:b/>
                        </w:rPr>
                        <w:t xml:space="preserve">jní smlouvu i pro nezletilého – </w:t>
                      </w:r>
                      <w:r>
                        <w:rPr>
                          <w:b/>
                        </w:rPr>
                        <w:t xml:space="preserve">spořit na penzi tak lze v podstatě již od narození. Penzijní fondy nabízejí různé strategie spoření, od konzervativních po dynamické, které však klient může dle potřeby v čase </w:t>
                      </w:r>
                      <w:r w:rsidR="005523CD">
                        <w:rPr>
                          <w:b/>
                        </w:rPr>
                        <w:t xml:space="preserve">měnit. </w:t>
                      </w:r>
                      <w:r>
                        <w:rPr>
                          <w:b/>
                        </w:rPr>
                        <w:t xml:space="preserve">Střadatel může své naspořené prostředky čerpat ve svých 60 letech, pokud by tento termín nedodržel, vyplácená částka bude krácena o státní příspěvky.                           </w:t>
                      </w:r>
                    </w:p>
                    <w:p w:rsidR="00B815D9" w:rsidRDefault="00B815D9" w:rsidP="00B815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                                                              </w:t>
                      </w:r>
                      <w:r w:rsidRPr="001F15E8">
                        <w:rPr>
                          <w:b/>
                          <w:i/>
                        </w:rPr>
                        <w:t>www.penzijni.cz</w:t>
                      </w:r>
                      <w:r>
                        <w:rPr>
                          <w:b/>
                        </w:rPr>
                        <w:t xml:space="preserve">                                       </w:t>
                      </w:r>
                    </w:p>
                    <w:p w:rsidR="00B815D9" w:rsidRPr="00F335D5" w:rsidRDefault="00B815D9" w:rsidP="00B815D9">
                      <w:r w:rsidRPr="000D13D5">
                        <w:rPr>
                          <w:b/>
                        </w:rPr>
                        <w:t xml:space="preserve">   </w:t>
                      </w:r>
                      <w:r w:rsidRPr="000D13D5">
                        <w:t xml:space="preserve">                                                                      </w:t>
                      </w:r>
                      <w:r>
                        <w:t xml:space="preserve">             </w:t>
                      </w:r>
                    </w:p>
                    <w:p w:rsidR="00B815D9" w:rsidRDefault="00B815D9" w:rsidP="00B815D9">
                      <w:pPr>
                        <w:pStyle w:val="Odstavecseseznamem"/>
                      </w:pPr>
                    </w:p>
                  </w:txbxContent>
                </v:textbox>
              </v:shape>
            </w:pict>
          </mc:Fallback>
        </mc:AlternateContent>
      </w:r>
    </w:p>
    <w:p w:rsidR="00B815D9" w:rsidRDefault="00B815D9" w:rsidP="00B815D9">
      <w:pPr>
        <w:rPr>
          <w:sz w:val="24"/>
          <w:szCs w:val="24"/>
        </w:rPr>
      </w:pPr>
    </w:p>
    <w:p w:rsidR="00B815D9" w:rsidRDefault="00B815D9" w:rsidP="00B815D9">
      <w:pPr>
        <w:rPr>
          <w:sz w:val="24"/>
          <w:szCs w:val="24"/>
        </w:rPr>
      </w:pPr>
    </w:p>
    <w:p w:rsidR="00B815D9" w:rsidRDefault="00B815D9" w:rsidP="00B815D9">
      <w:pPr>
        <w:rPr>
          <w:sz w:val="24"/>
          <w:szCs w:val="24"/>
        </w:rPr>
      </w:pPr>
    </w:p>
    <w:p w:rsidR="00B815D9" w:rsidRDefault="00B815D9" w:rsidP="00B815D9">
      <w:pPr>
        <w:rPr>
          <w:sz w:val="24"/>
          <w:szCs w:val="24"/>
        </w:rPr>
      </w:pPr>
    </w:p>
    <w:p w:rsidR="005523CD" w:rsidRDefault="005523CD" w:rsidP="00B815D9">
      <w:pPr>
        <w:rPr>
          <w:i/>
          <w:sz w:val="24"/>
          <w:szCs w:val="24"/>
        </w:rPr>
      </w:pPr>
    </w:p>
    <w:p w:rsidR="005523CD" w:rsidRDefault="005523CD" w:rsidP="00B815D9">
      <w:pPr>
        <w:rPr>
          <w:i/>
          <w:sz w:val="24"/>
          <w:szCs w:val="24"/>
        </w:rPr>
      </w:pPr>
    </w:p>
    <w:p w:rsidR="005523CD" w:rsidRDefault="005523CD" w:rsidP="00B815D9">
      <w:pPr>
        <w:rPr>
          <w:i/>
          <w:sz w:val="24"/>
          <w:szCs w:val="24"/>
        </w:rPr>
      </w:pPr>
    </w:p>
    <w:p w:rsidR="00B815D9" w:rsidRPr="00EB5D21" w:rsidRDefault="00B815D9" w:rsidP="00B815D9">
      <w:pPr>
        <w:rPr>
          <w:i/>
          <w:sz w:val="24"/>
          <w:szCs w:val="24"/>
        </w:rPr>
      </w:pPr>
      <w:r w:rsidRPr="00EB5D21">
        <w:rPr>
          <w:i/>
          <w:sz w:val="24"/>
          <w:szCs w:val="24"/>
        </w:rPr>
        <w:t>*Doplňkové penzijní spoření podléhá při řádném výběru 15 % zdanění výnosů</w:t>
      </w:r>
      <w:r>
        <w:rPr>
          <w:i/>
          <w:sz w:val="24"/>
          <w:szCs w:val="24"/>
        </w:rPr>
        <w:t xml:space="preserve">. </w:t>
      </w:r>
      <w:r w:rsidRPr="00EB5D21">
        <w:rPr>
          <w:i/>
          <w:sz w:val="24"/>
          <w:szCs w:val="24"/>
        </w:rPr>
        <w:t>Pokud si klient zvolí místo jednorázového vyrovnání postupnou výplatu prostředků v</w:t>
      </w:r>
      <w:r>
        <w:rPr>
          <w:i/>
          <w:sz w:val="24"/>
          <w:szCs w:val="24"/>
        </w:rPr>
        <w:t xml:space="preserve"> minimální </w:t>
      </w:r>
      <w:r w:rsidRPr="00EB5D21">
        <w:rPr>
          <w:i/>
          <w:sz w:val="24"/>
          <w:szCs w:val="24"/>
        </w:rPr>
        <w:t xml:space="preserve">délce </w:t>
      </w:r>
      <w:r w:rsidR="0017101A">
        <w:rPr>
          <w:i/>
          <w:sz w:val="24"/>
          <w:szCs w:val="24"/>
        </w:rPr>
        <w:t>10 let –</w:t>
      </w:r>
      <w:r>
        <w:rPr>
          <w:i/>
          <w:sz w:val="24"/>
          <w:szCs w:val="24"/>
        </w:rPr>
        <w:t xml:space="preserve"> </w:t>
      </w:r>
      <w:r w:rsidRPr="00EB5D21">
        <w:rPr>
          <w:i/>
          <w:sz w:val="24"/>
          <w:szCs w:val="24"/>
        </w:rPr>
        <w:t xml:space="preserve">je od placení uvedené daně osvobozen. </w:t>
      </w:r>
    </w:p>
    <w:p w:rsidR="004E307C" w:rsidRPr="00B815D9" w:rsidRDefault="004E307C" w:rsidP="00B815D9">
      <w:pPr>
        <w:tabs>
          <w:tab w:val="left" w:pos="5430"/>
        </w:tabs>
        <w:rPr>
          <w:sz w:val="24"/>
          <w:szCs w:val="24"/>
        </w:rPr>
      </w:pPr>
    </w:p>
    <w:sectPr w:rsidR="004E307C" w:rsidRPr="00B815D9" w:rsidSect="00F533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A31" w:rsidRDefault="00760A31" w:rsidP="00B815D9">
      <w:pPr>
        <w:spacing w:after="0" w:line="240" w:lineRule="auto"/>
      </w:pPr>
      <w:r>
        <w:separator/>
      </w:r>
    </w:p>
  </w:endnote>
  <w:endnote w:type="continuationSeparator" w:id="0">
    <w:p w:rsidR="00760A31" w:rsidRDefault="00760A31" w:rsidP="00B8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D9" w:rsidRDefault="00B815D9">
    <w:pPr>
      <w:pStyle w:val="Zpat"/>
    </w:pPr>
  </w:p>
  <w:p w:rsidR="00B815D9" w:rsidRDefault="00B815D9">
    <w:pPr>
      <w:pStyle w:val="Zpat"/>
    </w:pPr>
  </w:p>
  <w:p w:rsidR="00B815D9" w:rsidRDefault="00B815D9">
    <w:pPr>
      <w:pStyle w:val="Zpat"/>
    </w:pPr>
  </w:p>
  <w:p w:rsidR="00B815D9" w:rsidRDefault="00B815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A31" w:rsidRDefault="00760A31" w:rsidP="00B815D9">
      <w:pPr>
        <w:spacing w:after="0" w:line="240" w:lineRule="auto"/>
      </w:pPr>
      <w:r>
        <w:separator/>
      </w:r>
    </w:p>
  </w:footnote>
  <w:footnote w:type="continuationSeparator" w:id="0">
    <w:p w:rsidR="00760A31" w:rsidRDefault="00760A31" w:rsidP="00B81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F26B5"/>
    <w:multiLevelType w:val="hybridMultilevel"/>
    <w:tmpl w:val="43BC0122"/>
    <w:lvl w:ilvl="0" w:tplc="74E29088">
      <w:start w:val="720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D6"/>
    <w:rsid w:val="00030963"/>
    <w:rsid w:val="000D13D5"/>
    <w:rsid w:val="0017101A"/>
    <w:rsid w:val="002411E0"/>
    <w:rsid w:val="002B79D1"/>
    <w:rsid w:val="00313EB0"/>
    <w:rsid w:val="0032655D"/>
    <w:rsid w:val="003B0808"/>
    <w:rsid w:val="004E0D64"/>
    <w:rsid w:val="004E307C"/>
    <w:rsid w:val="004F5EDC"/>
    <w:rsid w:val="00506758"/>
    <w:rsid w:val="00521C78"/>
    <w:rsid w:val="00536C76"/>
    <w:rsid w:val="005523CD"/>
    <w:rsid w:val="005E0AB8"/>
    <w:rsid w:val="005E27BF"/>
    <w:rsid w:val="006107F5"/>
    <w:rsid w:val="0067745A"/>
    <w:rsid w:val="006A3618"/>
    <w:rsid w:val="006D5D0F"/>
    <w:rsid w:val="00760A31"/>
    <w:rsid w:val="007A3189"/>
    <w:rsid w:val="007A33F9"/>
    <w:rsid w:val="007F545B"/>
    <w:rsid w:val="008136AA"/>
    <w:rsid w:val="00847162"/>
    <w:rsid w:val="008A01E3"/>
    <w:rsid w:val="008B341C"/>
    <w:rsid w:val="009139B3"/>
    <w:rsid w:val="00967AE4"/>
    <w:rsid w:val="009E28F1"/>
    <w:rsid w:val="00A36F75"/>
    <w:rsid w:val="00A71019"/>
    <w:rsid w:val="00B47F61"/>
    <w:rsid w:val="00B815D9"/>
    <w:rsid w:val="00C22286"/>
    <w:rsid w:val="00CB65D6"/>
    <w:rsid w:val="00D16F99"/>
    <w:rsid w:val="00D34EFB"/>
    <w:rsid w:val="00D80E12"/>
    <w:rsid w:val="00DB3E35"/>
    <w:rsid w:val="00EE3CCE"/>
    <w:rsid w:val="00F335D5"/>
    <w:rsid w:val="00F5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407D3-D8A5-42C6-9CFB-8C8BCE78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33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B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139B3"/>
    <w:rPr>
      <w:color w:val="808080"/>
    </w:rPr>
  </w:style>
  <w:style w:type="paragraph" w:styleId="Odstavecseseznamem">
    <w:name w:val="List Paragraph"/>
    <w:basedOn w:val="Normln"/>
    <w:uiPriority w:val="34"/>
    <w:qFormat/>
    <w:rsid w:val="00F335D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5D9"/>
  </w:style>
  <w:style w:type="paragraph" w:styleId="Zpat">
    <w:name w:val="footer"/>
    <w:basedOn w:val="Normln"/>
    <w:link w:val="ZpatChar"/>
    <w:uiPriority w:val="99"/>
    <w:unhideWhenUsed/>
    <w:rsid w:val="00B8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Prometheus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Perglová</cp:lastModifiedBy>
  <cp:revision>5</cp:revision>
  <cp:lastPrinted>2017-11-15T13:20:00Z</cp:lastPrinted>
  <dcterms:created xsi:type="dcterms:W3CDTF">2017-11-15T13:26:00Z</dcterms:created>
  <dcterms:modified xsi:type="dcterms:W3CDTF">2017-11-15T14:07:00Z</dcterms:modified>
</cp:coreProperties>
</file>