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E744D" w14:textId="77777777" w:rsidR="00822570" w:rsidRPr="003B6018" w:rsidRDefault="00822570" w:rsidP="003B6018">
      <w:pPr>
        <w:pStyle w:val="Nzev"/>
        <w:rPr>
          <w:color w:val="17365D"/>
        </w:rPr>
      </w:pPr>
      <w:r w:rsidRPr="003B6018">
        <w:rPr>
          <w:color w:val="17365D"/>
        </w:rPr>
        <w:t>Doplňující informace</w:t>
      </w:r>
    </w:p>
    <w:p w14:paraId="10E07F20" w14:textId="77777777" w:rsidR="00822570" w:rsidRPr="003B6018" w:rsidRDefault="00822570" w:rsidP="003B6018">
      <w:pPr>
        <w:pStyle w:val="Nzev"/>
        <w:rPr>
          <w:color w:val="17365D"/>
        </w:rPr>
      </w:pPr>
      <w:r w:rsidRPr="003B6018">
        <w:rPr>
          <w:color w:val="17365D"/>
        </w:rPr>
        <w:t>Příběhy migrace</w:t>
      </w:r>
    </w:p>
    <w:p w14:paraId="0F79973D" w14:textId="77777777" w:rsidR="00463D96" w:rsidRPr="00D8717C" w:rsidRDefault="00463D96" w:rsidP="00785551">
      <w:pPr>
        <w:spacing w:after="0"/>
        <w:rPr>
          <w:b/>
          <w:bCs/>
        </w:rPr>
      </w:pPr>
    </w:p>
    <w:p w14:paraId="46ABC3DF" w14:textId="77777777" w:rsidR="00822570" w:rsidRPr="003B6018" w:rsidRDefault="00463D96" w:rsidP="003B6018">
      <w:pPr>
        <w:spacing w:after="0"/>
        <w:jc w:val="both"/>
        <w:rPr>
          <w:b/>
          <w:bCs/>
          <w:i/>
          <w:iCs/>
        </w:rPr>
      </w:pPr>
      <w:r w:rsidRPr="003B6018">
        <w:rPr>
          <w:b/>
          <w:bCs/>
          <w:i/>
          <w:iCs/>
        </w:rPr>
        <w:t>Česká emigrace do zahraničí</w:t>
      </w:r>
    </w:p>
    <w:p w14:paraId="32001F6C" w14:textId="4C7A6540" w:rsidR="00463D96" w:rsidRPr="003B6018" w:rsidRDefault="00822570" w:rsidP="003B6018">
      <w:pPr>
        <w:spacing w:after="0"/>
        <w:jc w:val="both"/>
      </w:pPr>
      <w:r w:rsidRPr="003B6018">
        <w:t xml:space="preserve">Území dnešní České republiky (Čechy, Morava a Slezsko) patřilo od poloviny 19. století až po 90. léta 20. století k </w:t>
      </w:r>
      <w:r w:rsidRPr="00D216A8">
        <w:rPr>
          <w:b/>
        </w:rPr>
        <w:t>vystěhovalecké oblasti</w:t>
      </w:r>
      <w:r w:rsidRPr="003B6018">
        <w:t>. Výjimku tvořily pouze dvě návratové vlny po ukončení obou světových v</w:t>
      </w:r>
      <w:r w:rsidR="00463D96" w:rsidRPr="003B6018">
        <w:t>álek (1918</w:t>
      </w:r>
      <w:r w:rsidR="007D390D">
        <w:t>–1920, 1945</w:t>
      </w:r>
      <w:r w:rsidR="00463D96" w:rsidRPr="003B6018">
        <w:t>–1949).</w:t>
      </w:r>
      <w:r w:rsidRPr="003B6018">
        <w:t xml:space="preserve"> Mnichov v září 1938</w:t>
      </w:r>
      <w:r w:rsidR="00463D96" w:rsidRPr="003B6018">
        <w:t>,</w:t>
      </w:r>
      <w:r w:rsidRPr="003B6018">
        <w:t xml:space="preserve"> nacistická okupace v březnu 1939, komunistický převrat v únoru 1948 a sovětská okupace v srpnu 1968 </w:t>
      </w:r>
      <w:r w:rsidR="00141E9B">
        <w:t xml:space="preserve">přinesly specifický typ emigrace, </w:t>
      </w:r>
      <w:r w:rsidR="0052729B">
        <w:t>politický exil (</w:t>
      </w:r>
      <w:r w:rsidR="00967CCE">
        <w:t xml:space="preserve">jehož </w:t>
      </w:r>
      <w:r w:rsidR="0052729B">
        <w:t>úplně p</w:t>
      </w:r>
      <w:r w:rsidR="0052729B" w:rsidRPr="003B6018">
        <w:t>rvní vln</w:t>
      </w:r>
      <w:r w:rsidR="0052729B">
        <w:t xml:space="preserve">a proběhla v 17. století, </w:t>
      </w:r>
      <w:r w:rsidR="0052729B" w:rsidRPr="003B6018">
        <w:t xml:space="preserve">po </w:t>
      </w:r>
      <w:r w:rsidR="0052729B">
        <w:t>bitvě na Bílé hoře, a zvlášť pak po</w:t>
      </w:r>
      <w:r w:rsidR="0052729B" w:rsidRPr="003B6018">
        <w:t xml:space="preserve"> roce 1627 po Obnoveném zřízení zemském</w:t>
      </w:r>
      <w:r w:rsidR="0052729B">
        <w:t>).</w:t>
      </w:r>
    </w:p>
    <w:p w14:paraId="26F97574" w14:textId="77777777" w:rsidR="003B6018" w:rsidRPr="003B6018" w:rsidRDefault="003B6018" w:rsidP="003B6018">
      <w:pPr>
        <w:spacing w:after="0"/>
        <w:jc w:val="both"/>
      </w:pPr>
    </w:p>
    <w:p w14:paraId="49C239A4" w14:textId="77777777" w:rsidR="00822570" w:rsidRPr="003B6018" w:rsidRDefault="00822570" w:rsidP="003B6018">
      <w:pPr>
        <w:pStyle w:val="Odstavecseseznamem"/>
        <w:numPr>
          <w:ilvl w:val="0"/>
          <w:numId w:val="1"/>
        </w:numPr>
        <w:spacing w:after="0"/>
        <w:jc w:val="both"/>
        <w:rPr>
          <w:b/>
          <w:bCs/>
          <w:i/>
          <w:iCs/>
        </w:rPr>
      </w:pPr>
      <w:r w:rsidRPr="003B6018">
        <w:rPr>
          <w:b/>
          <w:bCs/>
          <w:i/>
          <w:iCs/>
        </w:rPr>
        <w:t>Doba pobělohorská</w:t>
      </w:r>
    </w:p>
    <w:p w14:paraId="6754361E" w14:textId="11E1ECD2" w:rsidR="00967CCE" w:rsidRPr="00967CCE" w:rsidRDefault="00967CCE" w:rsidP="00967CCE">
      <w:pPr>
        <w:pStyle w:val="Normlnweb"/>
        <w:shd w:val="clear" w:color="auto" w:fill="FFFFFF"/>
        <w:spacing w:before="0" w:beforeAutospacing="0" w:after="0" w:afterAutospacing="0" w:line="276" w:lineRule="auto"/>
        <w:jc w:val="both"/>
        <w:rPr>
          <w:rFonts w:asciiTheme="minorHAnsi" w:hAnsiTheme="minorHAnsi" w:cs="Arial"/>
          <w:color w:val="000000"/>
          <w:sz w:val="22"/>
          <w:szCs w:val="22"/>
          <w:lang w:val="cs-CZ"/>
        </w:rPr>
      </w:pPr>
      <w:r>
        <w:rPr>
          <w:rFonts w:asciiTheme="minorHAnsi" w:hAnsiTheme="minorHAnsi" w:cs="Arial"/>
          <w:color w:val="000000"/>
          <w:sz w:val="22"/>
          <w:szCs w:val="22"/>
          <w:lang w:val="cs-CZ"/>
        </w:rPr>
        <w:t>P</w:t>
      </w:r>
      <w:r w:rsidRPr="00967CCE">
        <w:rPr>
          <w:rFonts w:asciiTheme="minorHAnsi" w:hAnsiTheme="minorHAnsi" w:cs="Arial"/>
          <w:color w:val="000000"/>
          <w:sz w:val="22"/>
          <w:szCs w:val="22"/>
          <w:lang w:val="cs-CZ"/>
        </w:rPr>
        <w:t>o porážce stavovského vojska na Bílé hoře</w:t>
      </w:r>
      <w:r>
        <w:rPr>
          <w:rFonts w:asciiTheme="minorHAnsi" w:hAnsiTheme="minorHAnsi" w:cs="Arial"/>
          <w:color w:val="000000"/>
          <w:sz w:val="22"/>
          <w:szCs w:val="22"/>
          <w:lang w:val="cs-CZ"/>
        </w:rPr>
        <w:t xml:space="preserve"> utekli nejdříve ti nejvíce</w:t>
      </w:r>
      <w:r w:rsidRPr="00967CCE">
        <w:rPr>
          <w:rFonts w:asciiTheme="minorHAnsi" w:hAnsiTheme="minorHAnsi" w:cs="Arial"/>
          <w:color w:val="000000"/>
          <w:sz w:val="22"/>
          <w:szCs w:val="22"/>
          <w:lang w:val="cs-CZ"/>
        </w:rPr>
        <w:t xml:space="preserve"> ohroženi: král Fridrich Falcký i lidé z jeho blízkého okolí, vůdcové povstání, vysocí královští úředníci. Ti, kteří nestačili uprchnout, byli pozatýkáni a po vykonstruovaném soudním procesu v červnu 1621 na Staroměstském rynku v Praze popraveni. </w:t>
      </w:r>
    </w:p>
    <w:p w14:paraId="1BE1328F" w14:textId="359330DF" w:rsidR="00967CCE" w:rsidRPr="00967CCE" w:rsidRDefault="00967CCE" w:rsidP="00967CCE">
      <w:pPr>
        <w:pStyle w:val="Normlnweb"/>
        <w:shd w:val="clear" w:color="auto" w:fill="FFFFFF"/>
        <w:spacing w:before="0" w:beforeAutospacing="0" w:after="0" w:afterAutospacing="0" w:line="276" w:lineRule="auto"/>
        <w:jc w:val="both"/>
        <w:rPr>
          <w:rFonts w:asciiTheme="minorHAnsi" w:hAnsiTheme="minorHAnsi" w:cs="Arial"/>
          <w:color w:val="000000"/>
          <w:sz w:val="22"/>
          <w:szCs w:val="22"/>
          <w:lang w:val="cs-CZ"/>
        </w:rPr>
      </w:pPr>
      <w:r w:rsidRPr="00967CCE">
        <w:rPr>
          <w:rFonts w:asciiTheme="minorHAnsi" w:hAnsiTheme="minorHAnsi" w:cs="Arial"/>
          <w:color w:val="000000"/>
          <w:sz w:val="22"/>
          <w:szCs w:val="22"/>
          <w:lang w:val="cs-CZ"/>
        </w:rPr>
        <w:t xml:space="preserve">Účastníci povstání z řad šlechty byli pozatýkáni a jejich majetek zabaven. Díky různým přímluvám u vídeňského dvora a úplatkům se ale po čase mohli dostat na svobodu, výjimečně získat zpět i část majetku a načas si mohli ještě ponechat i svou protestantskou víru. Hůře na tom byli měšťané. Roku 1624 bylo vydáno </w:t>
      </w:r>
      <w:r w:rsidRPr="00967CCE">
        <w:rPr>
          <w:rFonts w:asciiTheme="minorHAnsi" w:hAnsiTheme="minorHAnsi" w:cs="Arial"/>
          <w:b/>
          <w:color w:val="000000"/>
          <w:sz w:val="22"/>
          <w:szCs w:val="22"/>
          <w:lang w:val="cs-CZ"/>
        </w:rPr>
        <w:t>nařízení o obnovení katolického vyznání ve městech</w:t>
      </w:r>
      <w:r w:rsidRPr="00967CCE">
        <w:rPr>
          <w:rFonts w:asciiTheme="minorHAnsi" w:hAnsiTheme="minorHAnsi" w:cs="Arial"/>
          <w:color w:val="000000"/>
          <w:sz w:val="22"/>
          <w:szCs w:val="22"/>
          <w:lang w:val="cs-CZ"/>
        </w:rPr>
        <w:t xml:space="preserve"> a za měšťany mohli být nadále přijímáni pouze katolíci. Ti, kteří si chtěli udržet své živnosti, museli přestoupit ke katolické víře, nebo odejít. A v roce </w:t>
      </w:r>
      <w:r w:rsidRPr="00967CCE">
        <w:rPr>
          <w:rFonts w:asciiTheme="minorHAnsi" w:hAnsiTheme="minorHAnsi" w:cs="Arial"/>
          <w:b/>
          <w:color w:val="000000"/>
          <w:sz w:val="22"/>
          <w:szCs w:val="22"/>
          <w:lang w:val="cs-CZ"/>
        </w:rPr>
        <w:t>1627</w:t>
      </w:r>
      <w:r w:rsidRPr="00967CCE">
        <w:rPr>
          <w:rFonts w:asciiTheme="minorHAnsi" w:hAnsiTheme="minorHAnsi" w:cs="Arial"/>
          <w:color w:val="000000"/>
          <w:sz w:val="22"/>
          <w:szCs w:val="22"/>
          <w:lang w:val="cs-CZ"/>
        </w:rPr>
        <w:t xml:space="preserve"> bylo přijato </w:t>
      </w:r>
      <w:r w:rsidRPr="00967CCE">
        <w:rPr>
          <w:rFonts w:asciiTheme="minorHAnsi" w:hAnsiTheme="minorHAnsi" w:cs="Arial"/>
          <w:b/>
          <w:color w:val="000000"/>
          <w:sz w:val="22"/>
          <w:szCs w:val="22"/>
          <w:lang w:val="cs-CZ"/>
        </w:rPr>
        <w:t>Obnovené zřízení zemské</w:t>
      </w:r>
      <w:r w:rsidRPr="00967CCE">
        <w:rPr>
          <w:rFonts w:asciiTheme="minorHAnsi" w:hAnsiTheme="minorHAnsi" w:cs="Arial"/>
          <w:color w:val="000000"/>
          <w:sz w:val="22"/>
          <w:szCs w:val="22"/>
          <w:lang w:val="cs-CZ"/>
        </w:rPr>
        <w:t xml:space="preserve">, které členům panského a rytířského stavu nařizovalo, aby do šesti měsíců buď přestoupili na katolickou víru, nebo se vystěhovali ze země. Kdo se snažil tohoto nařízení obejít, dopouštěl se velezrady a mohl ztratit hrdlo i statky. Do exilu odešlo </w:t>
      </w:r>
      <w:r w:rsidRPr="00967CCE">
        <w:rPr>
          <w:rFonts w:asciiTheme="minorHAnsi" w:hAnsiTheme="minorHAnsi" w:cs="Arial"/>
          <w:i/>
          <w:color w:val="000000"/>
          <w:sz w:val="22"/>
          <w:szCs w:val="22"/>
          <w:lang w:val="cs-CZ"/>
        </w:rPr>
        <w:t>až čtvrt milionu lidí, tedy asi každý pátý tehdejší obyvatel českého království</w:t>
      </w:r>
      <w:r w:rsidRPr="00967CCE">
        <w:rPr>
          <w:rFonts w:asciiTheme="minorHAnsi" w:hAnsiTheme="minorHAnsi" w:cs="Arial"/>
          <w:b/>
          <w:color w:val="000000"/>
          <w:sz w:val="22"/>
          <w:szCs w:val="22"/>
          <w:lang w:val="cs-CZ"/>
        </w:rPr>
        <w:t>.</w:t>
      </w:r>
      <w:r w:rsidRPr="00967CCE">
        <w:rPr>
          <w:rFonts w:asciiTheme="minorHAnsi" w:hAnsiTheme="minorHAnsi" w:cs="Arial"/>
          <w:color w:val="000000"/>
          <w:sz w:val="22"/>
          <w:szCs w:val="22"/>
          <w:lang w:val="cs-CZ"/>
        </w:rPr>
        <w:t xml:space="preserve"> Zkonfiskován byl majetek za asi 6 milionů zlatých. Exulanti mířili hlavně </w:t>
      </w:r>
      <w:r w:rsidRPr="0052729B">
        <w:rPr>
          <w:rFonts w:asciiTheme="minorHAnsi" w:hAnsiTheme="minorHAnsi" w:cs="Arial"/>
          <w:color w:val="000000"/>
          <w:sz w:val="22"/>
          <w:szCs w:val="22"/>
          <w:lang w:val="cs-CZ"/>
        </w:rPr>
        <w:t xml:space="preserve">do </w:t>
      </w:r>
      <w:r w:rsidRPr="0052729B">
        <w:rPr>
          <w:rFonts w:asciiTheme="minorHAnsi" w:hAnsiTheme="minorHAnsi" w:cs="Arial"/>
          <w:b/>
          <w:color w:val="000000"/>
          <w:sz w:val="22"/>
          <w:szCs w:val="22"/>
          <w:lang w:val="cs-CZ"/>
        </w:rPr>
        <w:t>Lužice</w:t>
      </w:r>
      <w:r w:rsidRPr="0052729B">
        <w:rPr>
          <w:rFonts w:asciiTheme="minorHAnsi" w:hAnsiTheme="minorHAnsi" w:cs="Arial"/>
          <w:color w:val="000000"/>
          <w:sz w:val="22"/>
          <w:szCs w:val="22"/>
          <w:lang w:val="cs-CZ"/>
        </w:rPr>
        <w:t xml:space="preserve"> a do </w:t>
      </w:r>
      <w:r w:rsidRPr="0052729B">
        <w:rPr>
          <w:rFonts w:asciiTheme="minorHAnsi" w:hAnsiTheme="minorHAnsi" w:cs="Arial"/>
          <w:b/>
          <w:color w:val="000000"/>
          <w:sz w:val="22"/>
          <w:szCs w:val="22"/>
          <w:lang w:val="cs-CZ"/>
        </w:rPr>
        <w:t>Saska</w:t>
      </w:r>
      <w:r w:rsidRPr="00967CCE">
        <w:rPr>
          <w:rFonts w:asciiTheme="minorHAnsi" w:hAnsiTheme="minorHAnsi" w:cs="Arial"/>
          <w:color w:val="000000"/>
          <w:sz w:val="22"/>
          <w:szCs w:val="22"/>
          <w:lang w:val="cs-CZ"/>
        </w:rPr>
        <w:t xml:space="preserve">, také do </w:t>
      </w:r>
      <w:r w:rsidRPr="0052729B">
        <w:rPr>
          <w:rFonts w:asciiTheme="minorHAnsi" w:hAnsiTheme="minorHAnsi" w:cs="Arial"/>
          <w:b/>
          <w:color w:val="000000"/>
          <w:sz w:val="22"/>
          <w:szCs w:val="22"/>
          <w:lang w:val="cs-CZ"/>
        </w:rPr>
        <w:t>Slezska</w:t>
      </w:r>
      <w:r w:rsidRPr="00967CCE">
        <w:rPr>
          <w:rFonts w:asciiTheme="minorHAnsi" w:hAnsiTheme="minorHAnsi" w:cs="Arial"/>
          <w:color w:val="000000"/>
          <w:sz w:val="22"/>
          <w:szCs w:val="22"/>
          <w:lang w:val="cs-CZ"/>
        </w:rPr>
        <w:t xml:space="preserve"> a do </w:t>
      </w:r>
      <w:r w:rsidRPr="0052729B">
        <w:rPr>
          <w:rFonts w:asciiTheme="minorHAnsi" w:hAnsiTheme="minorHAnsi" w:cs="Arial"/>
          <w:b/>
          <w:color w:val="000000"/>
          <w:sz w:val="22"/>
          <w:szCs w:val="22"/>
          <w:lang w:val="cs-CZ"/>
        </w:rPr>
        <w:t>Polska</w:t>
      </w:r>
      <w:r w:rsidRPr="00967CCE">
        <w:rPr>
          <w:rFonts w:asciiTheme="minorHAnsi" w:hAnsiTheme="minorHAnsi" w:cs="Arial"/>
          <w:color w:val="000000"/>
          <w:sz w:val="22"/>
          <w:szCs w:val="22"/>
          <w:lang w:val="cs-CZ"/>
        </w:rPr>
        <w:t xml:space="preserve">, ti z Moravy odcházeli do sousedních </w:t>
      </w:r>
      <w:r w:rsidRPr="0052729B">
        <w:rPr>
          <w:rFonts w:asciiTheme="minorHAnsi" w:hAnsiTheme="minorHAnsi" w:cs="Arial"/>
          <w:b/>
          <w:color w:val="000000"/>
          <w:sz w:val="22"/>
          <w:szCs w:val="22"/>
          <w:lang w:val="cs-CZ"/>
        </w:rPr>
        <w:t>Uher</w:t>
      </w:r>
      <w:r w:rsidRPr="00967CCE">
        <w:rPr>
          <w:rFonts w:asciiTheme="minorHAnsi" w:hAnsiTheme="minorHAnsi" w:cs="Arial"/>
          <w:color w:val="000000"/>
          <w:sz w:val="22"/>
          <w:szCs w:val="22"/>
          <w:lang w:val="cs-CZ"/>
        </w:rPr>
        <w:t xml:space="preserve"> a na </w:t>
      </w:r>
      <w:r w:rsidRPr="0052729B">
        <w:rPr>
          <w:rFonts w:asciiTheme="minorHAnsi" w:hAnsiTheme="minorHAnsi" w:cs="Arial"/>
          <w:b/>
          <w:color w:val="000000"/>
          <w:sz w:val="22"/>
          <w:szCs w:val="22"/>
          <w:lang w:val="cs-CZ"/>
        </w:rPr>
        <w:t>Slovensko</w:t>
      </w:r>
      <w:r w:rsidRPr="00967CCE">
        <w:rPr>
          <w:rFonts w:asciiTheme="minorHAnsi" w:hAnsiTheme="minorHAnsi" w:cs="Arial"/>
          <w:color w:val="000000"/>
          <w:sz w:val="22"/>
          <w:szCs w:val="22"/>
          <w:lang w:val="cs-CZ"/>
        </w:rPr>
        <w:t xml:space="preserve">. Jen </w:t>
      </w:r>
      <w:r w:rsidRPr="0052729B">
        <w:rPr>
          <w:rFonts w:asciiTheme="minorHAnsi" w:hAnsiTheme="minorHAnsi" w:cs="Arial"/>
          <w:color w:val="000000"/>
          <w:sz w:val="22"/>
          <w:szCs w:val="22"/>
          <w:lang w:val="cs-CZ"/>
        </w:rPr>
        <w:t>do Saska</w:t>
      </w:r>
      <w:r w:rsidRPr="00967CCE">
        <w:rPr>
          <w:rFonts w:asciiTheme="minorHAnsi" w:hAnsiTheme="minorHAnsi" w:cs="Arial"/>
          <w:color w:val="000000"/>
          <w:sz w:val="22"/>
          <w:szCs w:val="22"/>
          <w:lang w:val="cs-CZ"/>
        </w:rPr>
        <w:t xml:space="preserve"> přišlo podle německých historiků na </w:t>
      </w:r>
      <w:r w:rsidRPr="00967CCE">
        <w:rPr>
          <w:rFonts w:asciiTheme="minorHAnsi" w:hAnsiTheme="minorHAnsi" w:cs="Arial"/>
          <w:i/>
          <w:color w:val="000000"/>
          <w:sz w:val="22"/>
          <w:szCs w:val="22"/>
          <w:lang w:val="cs-CZ"/>
        </w:rPr>
        <w:t>150 tisíc lidí</w:t>
      </w:r>
      <w:r w:rsidRPr="00967CCE">
        <w:rPr>
          <w:rFonts w:asciiTheme="minorHAnsi" w:hAnsiTheme="minorHAnsi" w:cs="Arial"/>
          <w:color w:val="000000"/>
          <w:sz w:val="22"/>
          <w:szCs w:val="22"/>
          <w:lang w:val="cs-CZ"/>
        </w:rPr>
        <w:t xml:space="preserve">. </w:t>
      </w:r>
    </w:p>
    <w:p w14:paraId="5B0F8DB0" w14:textId="77777777" w:rsidR="00463D96" w:rsidRPr="003B6018" w:rsidRDefault="00463D96" w:rsidP="003B6018">
      <w:pPr>
        <w:spacing w:after="0"/>
        <w:jc w:val="both"/>
      </w:pPr>
    </w:p>
    <w:p w14:paraId="7EBB7E16" w14:textId="0F6B0D83" w:rsidR="00822570" w:rsidRPr="003B6018" w:rsidRDefault="00C07CBD" w:rsidP="003B6018">
      <w:pPr>
        <w:pStyle w:val="Odstavecseseznamem"/>
        <w:numPr>
          <w:ilvl w:val="0"/>
          <w:numId w:val="1"/>
        </w:numPr>
        <w:spacing w:after="0"/>
        <w:jc w:val="both"/>
        <w:rPr>
          <w:b/>
          <w:bCs/>
          <w:i/>
          <w:iCs/>
        </w:rPr>
      </w:pPr>
      <w:r>
        <w:rPr>
          <w:b/>
          <w:bCs/>
          <w:i/>
          <w:iCs/>
        </w:rPr>
        <w:t>Přelom 19. století a 20. století</w:t>
      </w:r>
    </w:p>
    <w:p w14:paraId="79E11A6F" w14:textId="70C7A9A7" w:rsidR="00822570" w:rsidRPr="003B6018" w:rsidRDefault="007E0803" w:rsidP="007D390D">
      <w:pPr>
        <w:spacing w:after="0"/>
        <w:jc w:val="both"/>
      </w:pPr>
      <w:r>
        <w:t xml:space="preserve">Vystěhovalectví z českých zemí bylo </w:t>
      </w:r>
      <w:r w:rsidRPr="007E0803">
        <w:rPr>
          <w:i/>
        </w:rPr>
        <w:t>d</w:t>
      </w:r>
      <w:r w:rsidR="00822570" w:rsidRPr="007E0803">
        <w:rPr>
          <w:i/>
        </w:rPr>
        <w:t>o</w:t>
      </w:r>
      <w:r w:rsidR="00822570" w:rsidRPr="00141E9B">
        <w:rPr>
          <w:i/>
        </w:rPr>
        <w:t xml:space="preserve"> první světové války</w:t>
      </w:r>
      <w:r w:rsidR="00822570" w:rsidRPr="003B6018">
        <w:t xml:space="preserve"> </w:t>
      </w:r>
      <w:r>
        <w:t xml:space="preserve">masové, </w:t>
      </w:r>
      <w:r w:rsidR="00822570" w:rsidRPr="003B6018">
        <w:t>vystěhovalo</w:t>
      </w:r>
      <w:r>
        <w:t xml:space="preserve"> se tehdy</w:t>
      </w:r>
      <w:r w:rsidR="00822570" w:rsidRPr="003B6018">
        <w:t xml:space="preserve"> asi 1,2 milionu osob, z toho byl </w:t>
      </w:r>
      <w:r w:rsidR="00822570" w:rsidRPr="00141E9B">
        <w:rPr>
          <w:i/>
        </w:rPr>
        <w:t>milion Čechů</w:t>
      </w:r>
      <w:r w:rsidR="00822570" w:rsidRPr="003B6018">
        <w:t xml:space="preserve">. </w:t>
      </w:r>
    </w:p>
    <w:p w14:paraId="4BC00BAF" w14:textId="15093378" w:rsidR="00822570" w:rsidRPr="003B6018" w:rsidRDefault="007E0803" w:rsidP="007D390D">
      <w:pPr>
        <w:spacing w:after="0"/>
        <w:jc w:val="both"/>
      </w:pPr>
      <w:r>
        <w:t xml:space="preserve">Důvody </w:t>
      </w:r>
      <w:r w:rsidR="00822570" w:rsidRPr="003B6018">
        <w:t>migrace</w:t>
      </w:r>
      <w:r>
        <w:t xml:space="preserve"> z českých zemí </w:t>
      </w:r>
      <w:r w:rsidRPr="003B6018">
        <w:rPr>
          <w:b/>
        </w:rPr>
        <w:t xml:space="preserve">do okrajových částí </w:t>
      </w:r>
      <w:r>
        <w:rPr>
          <w:b/>
        </w:rPr>
        <w:t xml:space="preserve">habsburské </w:t>
      </w:r>
      <w:r w:rsidRPr="003B6018">
        <w:rPr>
          <w:b/>
        </w:rPr>
        <w:t>monarchie</w:t>
      </w:r>
      <w:r>
        <w:rPr>
          <w:b/>
        </w:rPr>
        <w:t xml:space="preserve"> </w:t>
      </w:r>
      <w:r w:rsidR="00822570" w:rsidRPr="003B6018">
        <w:t xml:space="preserve">byly </w:t>
      </w:r>
      <w:r>
        <w:t xml:space="preserve">často </w:t>
      </w:r>
      <w:r w:rsidR="00822570" w:rsidRPr="003B6018">
        <w:t>ekonomické, svoji roli zde</w:t>
      </w:r>
      <w:r>
        <w:t xml:space="preserve"> ale</w:t>
      </w:r>
      <w:r w:rsidR="00822570" w:rsidRPr="003B6018">
        <w:t xml:space="preserve"> hrála i snaha druhorozených synů vyhnout se vojenské službě (čtrnáctileté do r. 1845, do roku 1868 na osm let, poté na tři roky) a také výhody, které tato migrace přinášela (příděly půdy, daňové prázdniny). Cílem </w:t>
      </w:r>
      <w:r w:rsidR="00141E9B">
        <w:t xml:space="preserve">těchto „vnitrostátních“ migrací </w:t>
      </w:r>
      <w:r w:rsidR="00822570" w:rsidRPr="003B6018">
        <w:t xml:space="preserve">byl </w:t>
      </w:r>
      <w:proofErr w:type="spellStart"/>
      <w:r w:rsidR="00822570" w:rsidRPr="00141E9B">
        <w:rPr>
          <w:b/>
        </w:rPr>
        <w:t>Banát</w:t>
      </w:r>
      <w:proofErr w:type="spellEnd"/>
      <w:r w:rsidR="00822570" w:rsidRPr="00141E9B">
        <w:rPr>
          <w:b/>
        </w:rPr>
        <w:t xml:space="preserve">, </w:t>
      </w:r>
      <w:r w:rsidR="00822570" w:rsidRPr="00141E9B">
        <w:rPr>
          <w:b/>
          <w:bCs/>
        </w:rPr>
        <w:t>Sedmihradsko</w:t>
      </w:r>
      <w:r w:rsidR="00822570" w:rsidRPr="00141E9B">
        <w:rPr>
          <w:b/>
        </w:rPr>
        <w:t xml:space="preserve">, ale i </w:t>
      </w:r>
      <w:r w:rsidR="00822570" w:rsidRPr="00141E9B">
        <w:rPr>
          <w:b/>
          <w:bCs/>
        </w:rPr>
        <w:t xml:space="preserve">Slavonie </w:t>
      </w:r>
      <w:r w:rsidR="00822570" w:rsidRPr="00141E9B">
        <w:rPr>
          <w:b/>
        </w:rPr>
        <w:t>nebo</w:t>
      </w:r>
      <w:r w:rsidR="00822570" w:rsidRPr="00141E9B">
        <w:rPr>
          <w:b/>
          <w:bCs/>
        </w:rPr>
        <w:t xml:space="preserve"> Vojvodina</w:t>
      </w:r>
      <w:r w:rsidR="00822570" w:rsidRPr="003B6018">
        <w:t>.</w:t>
      </w:r>
      <w:r w:rsidR="00822570" w:rsidRPr="003B6018">
        <w:rPr>
          <w:rStyle w:val="apple-converted-space"/>
        </w:rPr>
        <w:t> </w:t>
      </w:r>
      <w:r w:rsidR="00822570" w:rsidRPr="003B6018">
        <w:br/>
        <w:t xml:space="preserve">Velice důležitým cílem byla také </w:t>
      </w:r>
      <w:r w:rsidR="00822570" w:rsidRPr="00141E9B">
        <w:rPr>
          <w:b/>
          <w:bCs/>
        </w:rPr>
        <w:t>Vídeň</w:t>
      </w:r>
      <w:r w:rsidR="00822570" w:rsidRPr="003B6018">
        <w:t xml:space="preserve">, svého času největší české město. Podle odhadů historiků až 2/3 přistěhovalců pocházely ve druhé polovině 19. století z českých zemí. </w:t>
      </w:r>
      <w:r w:rsidR="00463D96" w:rsidRPr="003B6018">
        <w:t xml:space="preserve">Existují údaje, že v </w:t>
      </w:r>
      <w:r w:rsidR="00822570" w:rsidRPr="003B6018">
        <w:t xml:space="preserve">roce 1910 žilo ve Vídni 470 000 lidí, kteří se narodili v českých zemích. </w:t>
      </w:r>
    </w:p>
    <w:p w14:paraId="06912DDC" w14:textId="77777777" w:rsidR="007D390D" w:rsidRDefault="007E0803" w:rsidP="007D390D">
      <w:pPr>
        <w:spacing w:after="0"/>
        <w:jc w:val="both"/>
      </w:pPr>
      <w:r>
        <w:t xml:space="preserve">Z území </w:t>
      </w:r>
      <w:r w:rsidR="00822570" w:rsidRPr="003B6018">
        <w:t xml:space="preserve">habsburské monarchie odcházeli Češi často </w:t>
      </w:r>
      <w:r w:rsidR="00822570" w:rsidRPr="003B6018">
        <w:rPr>
          <w:b/>
        </w:rPr>
        <w:t xml:space="preserve">na </w:t>
      </w:r>
      <w:r w:rsidR="00822570" w:rsidRPr="003B6018">
        <w:rPr>
          <w:b/>
          <w:bCs/>
        </w:rPr>
        <w:t>Balkán</w:t>
      </w:r>
      <w:r w:rsidR="00822570" w:rsidRPr="003B6018">
        <w:t xml:space="preserve">, především do </w:t>
      </w:r>
      <w:r w:rsidR="00822570" w:rsidRPr="007E0803">
        <w:rPr>
          <w:b/>
          <w:bCs/>
        </w:rPr>
        <w:t>Bulharska</w:t>
      </w:r>
      <w:r w:rsidR="00822570" w:rsidRPr="003B6018">
        <w:t xml:space="preserve">, ale </w:t>
      </w:r>
      <w:r w:rsidR="00141E9B">
        <w:t xml:space="preserve">také </w:t>
      </w:r>
      <w:r>
        <w:t>hodně</w:t>
      </w:r>
      <w:r w:rsidR="00822570" w:rsidRPr="003B6018">
        <w:t xml:space="preserve"> do </w:t>
      </w:r>
      <w:r w:rsidR="00822570" w:rsidRPr="00141E9B">
        <w:rPr>
          <w:b/>
          <w:bCs/>
        </w:rPr>
        <w:t>Ruska</w:t>
      </w:r>
      <w:r w:rsidR="00822570" w:rsidRPr="003B6018">
        <w:t xml:space="preserve">. Osidlovali ovšem spíše etnicky polská a ukrajinská území. Patrně nejznámější se stala </w:t>
      </w:r>
      <w:r w:rsidR="00822570" w:rsidRPr="003B6018">
        <w:lastRenderedPageBreak/>
        <w:t xml:space="preserve">česká migrace na </w:t>
      </w:r>
      <w:r w:rsidR="00822570" w:rsidRPr="007E0803">
        <w:rPr>
          <w:b/>
          <w:bCs/>
        </w:rPr>
        <w:t>Volyň</w:t>
      </w:r>
      <w:r w:rsidR="00822570" w:rsidRPr="003B6018">
        <w:t xml:space="preserve">, která trvala zhruba mezi lety 1868 až 1888, česká přítomnost pak končí v roce 1945. Celkově se počet emigrantů z českých zemí v letech 1850–1914 odhaduje na </w:t>
      </w:r>
      <w:r w:rsidR="00822570" w:rsidRPr="00141E9B">
        <w:rPr>
          <w:i/>
        </w:rPr>
        <w:t>1,6 milionu lidí</w:t>
      </w:r>
      <w:r w:rsidR="00822570" w:rsidRPr="003B6018">
        <w:t>, z toho po roce 1900 nejméně 400</w:t>
      </w:r>
      <w:r w:rsidR="007D390D">
        <w:t> </w:t>
      </w:r>
      <w:r w:rsidR="00822570" w:rsidRPr="003B6018">
        <w:t>000.</w:t>
      </w:r>
    </w:p>
    <w:p w14:paraId="218D200D" w14:textId="0A98F9B0" w:rsidR="00822570" w:rsidRPr="003B6018" w:rsidRDefault="00822570" w:rsidP="007D390D">
      <w:pPr>
        <w:spacing w:after="0"/>
        <w:jc w:val="both"/>
      </w:pPr>
      <w:r w:rsidRPr="003B6018">
        <w:t xml:space="preserve">Zcela mimořádná migrační vlna směřovala </w:t>
      </w:r>
      <w:r w:rsidRPr="003B6018">
        <w:rPr>
          <w:b/>
          <w:bCs/>
        </w:rPr>
        <w:t>do Ameriky</w:t>
      </w:r>
      <w:r w:rsidRPr="003B6018">
        <w:t>. Odhaduje se, že šlo o desítky tisíc osob, nejvíce do USA, ale též</w:t>
      </w:r>
      <w:r w:rsidR="00141E9B">
        <w:t xml:space="preserve"> do</w:t>
      </w:r>
      <w:r w:rsidRPr="003B6018">
        <w:t xml:space="preserve"> </w:t>
      </w:r>
      <w:r w:rsidR="00141E9B">
        <w:rPr>
          <w:bCs/>
        </w:rPr>
        <w:t>Latinské Ameriky</w:t>
      </w:r>
      <w:r w:rsidRPr="003B6018">
        <w:t>. Tato migrační vlna se nejvíce projevila v 60. a 70. l</w:t>
      </w:r>
      <w:r w:rsidR="00141E9B">
        <w:t xml:space="preserve">etech 19. století. České migrační proudy </w:t>
      </w:r>
      <w:r w:rsidRPr="003B6018">
        <w:t xml:space="preserve">do USA mířily především </w:t>
      </w:r>
      <w:r w:rsidRPr="007E0803">
        <w:rPr>
          <w:b/>
        </w:rPr>
        <w:t>na sever do oblasti Chicaga</w:t>
      </w:r>
      <w:r w:rsidRPr="003B6018">
        <w:t xml:space="preserve">, které se nakrátko stalo druhým největším českým městem (po Vídni). </w:t>
      </w:r>
    </w:p>
    <w:p w14:paraId="3E1366A5" w14:textId="77777777" w:rsidR="00822570" w:rsidRPr="003B6018" w:rsidRDefault="00822570" w:rsidP="007D390D">
      <w:pPr>
        <w:spacing w:after="0"/>
        <w:jc w:val="both"/>
      </w:pPr>
      <w:r w:rsidRPr="003B6018">
        <w:t xml:space="preserve">Emigrace v tomto případě nebyla podněcována pouze sociálními příčinami, ale významnou roli hrála také reklama cestovních kanceláří, které slibovaly vyřízení formalit a nalezení pracovních příležitostí. Osudy imigrantů ale zdaleka nebyly tak růžové, výzkumy amerických historiků ukazují, že sociální poměry českých imigrantů byly velmi špatné. </w:t>
      </w:r>
    </w:p>
    <w:p w14:paraId="09558C34" w14:textId="4B1B9AD0" w:rsidR="00822570" w:rsidRPr="003B6018" w:rsidRDefault="00822570" w:rsidP="007D390D">
      <w:pPr>
        <w:spacing w:after="0"/>
        <w:jc w:val="both"/>
      </w:pPr>
      <w:r w:rsidRPr="003B6018">
        <w:t xml:space="preserve">Na konci 19. století proud migrací do zahraničí zvolna slábne a obyvatelé venkova se stěhují </w:t>
      </w:r>
      <w:r w:rsidRPr="003B6018">
        <w:rPr>
          <w:b/>
        </w:rPr>
        <w:t xml:space="preserve">do velké Prahy a rychle se rozvíjejících uhelných revírů. </w:t>
      </w:r>
    </w:p>
    <w:p w14:paraId="31F06C93" w14:textId="66CFA450" w:rsidR="00822570" w:rsidRPr="003B6018" w:rsidRDefault="00822570" w:rsidP="007D390D">
      <w:pPr>
        <w:spacing w:after="0"/>
        <w:jc w:val="both"/>
      </w:pPr>
      <w:r w:rsidRPr="003B6018">
        <w:t xml:space="preserve">Po vystěhovalectví ovšem následovala i </w:t>
      </w:r>
      <w:r w:rsidRPr="003B6018">
        <w:rPr>
          <w:b/>
        </w:rPr>
        <w:t>vlna zpětné migrace</w:t>
      </w:r>
      <w:r w:rsidRPr="003B6018">
        <w:t xml:space="preserve">, ta představovala až </w:t>
      </w:r>
      <w:r w:rsidRPr="00141E9B">
        <w:rPr>
          <w:i/>
        </w:rPr>
        <w:t>460 tisíc navrátilců</w:t>
      </w:r>
      <w:r w:rsidRPr="003B6018">
        <w:t>, tedy tém</w:t>
      </w:r>
      <w:r w:rsidR="00463D96" w:rsidRPr="003B6018">
        <w:t>ěř třetina obyvatel se vrátila zpět</w:t>
      </w:r>
      <w:r w:rsidR="007D390D">
        <w:t>. První světová válka (1914</w:t>
      </w:r>
      <w:r w:rsidRPr="003B6018">
        <w:t>–1918) a vznik Československa v roce 1918 vedly k dočasnému utlumení emigrace. V důsledku poválečné hospodářské situace začala křivka vystěhovalectví od 20. let opět stoupat. Významnými cíli české emigrace byly USA, Kanada, Argentina, Velká Británie a Francie.</w:t>
      </w:r>
    </w:p>
    <w:p w14:paraId="6F821A64" w14:textId="77777777" w:rsidR="00785551" w:rsidRPr="003B6018" w:rsidRDefault="00785551" w:rsidP="003B6018">
      <w:pPr>
        <w:spacing w:after="0"/>
        <w:jc w:val="both"/>
        <w:rPr>
          <w:highlight w:val="yellow"/>
        </w:rPr>
      </w:pPr>
    </w:p>
    <w:p w14:paraId="6D3B6A1B" w14:textId="270B3499" w:rsidR="00822570" w:rsidRPr="003B6018" w:rsidRDefault="00785551" w:rsidP="003B6018">
      <w:pPr>
        <w:pStyle w:val="Odstavecseseznamem"/>
        <w:numPr>
          <w:ilvl w:val="0"/>
          <w:numId w:val="1"/>
        </w:numPr>
        <w:spacing w:after="0"/>
        <w:jc w:val="both"/>
        <w:rPr>
          <w:b/>
          <w:bCs/>
          <w:i/>
          <w:iCs/>
        </w:rPr>
      </w:pPr>
      <w:r w:rsidRPr="003B6018">
        <w:rPr>
          <w:b/>
          <w:bCs/>
          <w:i/>
          <w:iCs/>
        </w:rPr>
        <w:t>19</w:t>
      </w:r>
      <w:r w:rsidR="007D390D">
        <w:rPr>
          <w:b/>
          <w:bCs/>
          <w:i/>
          <w:iCs/>
        </w:rPr>
        <w:t>38</w:t>
      </w:r>
      <w:r w:rsidR="00822570" w:rsidRPr="003B6018">
        <w:rPr>
          <w:b/>
          <w:bCs/>
          <w:i/>
          <w:iCs/>
        </w:rPr>
        <w:t>–</w:t>
      </w:r>
      <w:r w:rsidRPr="003B6018">
        <w:rPr>
          <w:b/>
          <w:bCs/>
          <w:i/>
          <w:iCs/>
        </w:rPr>
        <w:t>19</w:t>
      </w:r>
      <w:r w:rsidR="00822570" w:rsidRPr="003B6018">
        <w:rPr>
          <w:b/>
          <w:bCs/>
          <w:i/>
          <w:iCs/>
        </w:rPr>
        <w:t>45</w:t>
      </w:r>
    </w:p>
    <w:p w14:paraId="1B6290B6" w14:textId="160DA3C7" w:rsidR="00822570" w:rsidRPr="003B6018" w:rsidRDefault="00463D96" w:rsidP="003B6018">
      <w:pPr>
        <w:spacing w:after="0"/>
        <w:jc w:val="both"/>
      </w:pPr>
      <w:r w:rsidRPr="003B6018">
        <w:t>Emigrace z česk</w:t>
      </w:r>
      <w:r w:rsidR="00141E9B">
        <w:t>ých zemí se zvýšila v roce 1938</w:t>
      </w:r>
      <w:r w:rsidRPr="003B6018">
        <w:t xml:space="preserve"> </w:t>
      </w:r>
      <w:r w:rsidRPr="003B6018">
        <w:rPr>
          <w:b/>
        </w:rPr>
        <w:t>p</w:t>
      </w:r>
      <w:r w:rsidR="00822570" w:rsidRPr="003B6018">
        <w:rPr>
          <w:b/>
        </w:rPr>
        <w:t>o nástupu Hitlera a zejména po Mnichově</w:t>
      </w:r>
      <w:r w:rsidRPr="003B6018">
        <w:t>.</w:t>
      </w:r>
      <w:r w:rsidR="00822570" w:rsidRPr="003B6018">
        <w:t xml:space="preserve"> Jako první začali odcházet Židé, tedy lidé pronásledovaní z rasových důvodů a nejvíce ohrožení nacistickou ideologií. A také odcházeli lidé, kteří měli vyhraněný antifašistický postoj (komunisté, sociální demokraté). </w:t>
      </w:r>
      <w:r w:rsidR="00822570" w:rsidRPr="003B6018">
        <w:rPr>
          <w:b/>
        </w:rPr>
        <w:t>Po zřízení protektorátu</w:t>
      </w:r>
      <w:r w:rsidR="00822570" w:rsidRPr="003B6018">
        <w:t xml:space="preserve"> odcházejí vojáci, účastníci zahraničního odboje. Od přelomu let 1939 a 1940 je pak obtížnější opouštět protektorát, takže výrazně klesá počet exulantů.</w:t>
      </w:r>
    </w:p>
    <w:p w14:paraId="2F56562F" w14:textId="7ED0209F" w:rsidR="00822570" w:rsidRPr="003B6018" w:rsidRDefault="00822570" w:rsidP="003B6018">
      <w:pPr>
        <w:spacing w:after="0"/>
        <w:jc w:val="both"/>
      </w:pPr>
      <w:r w:rsidRPr="003B6018">
        <w:t xml:space="preserve">V roce 1945 došlo k </w:t>
      </w:r>
      <w:r w:rsidRPr="003B6018">
        <w:rPr>
          <w:b/>
        </w:rPr>
        <w:t>poválečnému vysídlení českých Němců</w:t>
      </w:r>
      <w:r w:rsidRPr="003B6018">
        <w:t xml:space="preserve">. Z kdysi bohatě osídleného pohraničí odešly či byly vysídleny </w:t>
      </w:r>
      <w:r w:rsidRPr="00141E9B">
        <w:rPr>
          <w:i/>
        </w:rPr>
        <w:t>téměř 3 miliony lidí</w:t>
      </w:r>
      <w:r w:rsidRPr="003B6018">
        <w:t>. Rozsáhlé území s bohatou infrastrukturou se nepodařilo plně dosídlit. Dodnes exist</w:t>
      </w:r>
      <w:r w:rsidR="00141E9B">
        <w:t xml:space="preserve">ují prázdné a opuštěné krajiny, </w:t>
      </w:r>
      <w:r w:rsidRPr="003B6018">
        <w:t>které i po desítkách let vys</w:t>
      </w:r>
      <w:r w:rsidR="00AE717F" w:rsidRPr="003B6018">
        <w:t>ídlení stále připomínají.</w:t>
      </w:r>
    </w:p>
    <w:p w14:paraId="73870AD9" w14:textId="77777777" w:rsidR="00822570" w:rsidRPr="003B6018" w:rsidRDefault="00822570" w:rsidP="003B6018">
      <w:pPr>
        <w:spacing w:after="0"/>
        <w:jc w:val="both"/>
      </w:pPr>
    </w:p>
    <w:p w14:paraId="1EB80DA3" w14:textId="58BE0031" w:rsidR="00D8717C" w:rsidRPr="003B6018" w:rsidRDefault="00785551" w:rsidP="003B6018">
      <w:pPr>
        <w:pStyle w:val="Odstavecseseznamem"/>
        <w:numPr>
          <w:ilvl w:val="0"/>
          <w:numId w:val="1"/>
        </w:numPr>
        <w:spacing w:after="0"/>
        <w:jc w:val="both"/>
        <w:rPr>
          <w:b/>
          <w:bCs/>
          <w:i/>
          <w:iCs/>
        </w:rPr>
      </w:pPr>
      <w:r w:rsidRPr="003B6018">
        <w:rPr>
          <w:b/>
          <w:bCs/>
          <w:i/>
          <w:iCs/>
        </w:rPr>
        <w:t>19</w:t>
      </w:r>
      <w:r w:rsidR="007D390D">
        <w:rPr>
          <w:b/>
          <w:bCs/>
          <w:i/>
          <w:iCs/>
        </w:rPr>
        <w:t>48</w:t>
      </w:r>
      <w:r w:rsidR="00822570" w:rsidRPr="003B6018">
        <w:rPr>
          <w:b/>
          <w:bCs/>
          <w:i/>
          <w:iCs/>
        </w:rPr>
        <w:t>–</w:t>
      </w:r>
      <w:r w:rsidRPr="003B6018">
        <w:rPr>
          <w:b/>
          <w:bCs/>
          <w:i/>
          <w:iCs/>
        </w:rPr>
        <w:t>19</w:t>
      </w:r>
      <w:r w:rsidR="00822570" w:rsidRPr="003B6018">
        <w:rPr>
          <w:b/>
          <w:bCs/>
          <w:i/>
          <w:iCs/>
        </w:rPr>
        <w:t>89</w:t>
      </w:r>
    </w:p>
    <w:p w14:paraId="15EFE1C9" w14:textId="11807CCF" w:rsidR="00822570" w:rsidRPr="003B6018" w:rsidRDefault="00822570" w:rsidP="003B6018">
      <w:pPr>
        <w:pStyle w:val="Odstavecseseznamem"/>
        <w:spacing w:after="0"/>
        <w:ind w:left="0"/>
        <w:jc w:val="both"/>
        <w:rPr>
          <w:bCs/>
          <w:i/>
          <w:iCs/>
        </w:rPr>
      </w:pPr>
      <w:r w:rsidRPr="003B6018">
        <w:t xml:space="preserve">Emigrace dosahovala bezprostředně </w:t>
      </w:r>
      <w:r w:rsidRPr="003B6018">
        <w:rPr>
          <w:b/>
        </w:rPr>
        <w:t xml:space="preserve">po únoru 1948 </w:t>
      </w:r>
      <w:r w:rsidRPr="003B6018">
        <w:t xml:space="preserve">výše 60 000 osob (podle oficiálních údajů jen 36 000). Oficiální propaganda vykreslovala emigranty jako příslušníky poražených tříd plných nenávisti a charakterových vad. Od emigrace měl odradit i popis špatných poměrů v přeplněných uprchlických táborech. Přesto odcházeli, legálně i nelegálně, do zahraničí desetitisíce občanů. </w:t>
      </w:r>
      <w:r w:rsidR="00D8717C" w:rsidRPr="003B6018">
        <w:rPr>
          <w:rFonts w:cs="Verdana"/>
          <w:shd w:val="clear" w:color="auto" w:fill="FFFFFF"/>
        </w:rPr>
        <w:t xml:space="preserve">Nejvíce lidí odcházelo bezprostředně po únoru 1948, postupem doby uprchlická vlna slábla úměrně tomu, jak komunisté dokázali </w:t>
      </w:r>
      <w:r w:rsidR="00D8717C" w:rsidRPr="00141E9B">
        <w:rPr>
          <w:rFonts w:cs="Verdana"/>
          <w:b/>
          <w:shd w:val="clear" w:color="auto" w:fill="FFFFFF"/>
        </w:rPr>
        <w:t>uzavřít hranice</w:t>
      </w:r>
      <w:r w:rsidR="00D8717C" w:rsidRPr="003B6018">
        <w:rPr>
          <w:rFonts w:cs="Verdana"/>
          <w:shd w:val="clear" w:color="auto" w:fill="FFFFFF"/>
        </w:rPr>
        <w:t xml:space="preserve">. V polovině 50. let se jim to podařilo takřka neprodyšně. </w:t>
      </w:r>
      <w:r w:rsidR="00D8717C" w:rsidRPr="003B6018">
        <w:t xml:space="preserve">Přechody hranic byly stále rizikovější, ostraha hranic se stále zkvalitňovala, budovala se soustava překážek známá jako </w:t>
      </w:r>
      <w:r w:rsidR="00D8717C" w:rsidRPr="003B6018">
        <w:rPr>
          <w:bCs/>
        </w:rPr>
        <w:t>železná opona</w:t>
      </w:r>
      <w:r w:rsidR="00D8717C" w:rsidRPr="003B6018">
        <w:rPr>
          <w:rFonts w:cs="Verdana"/>
          <w:shd w:val="clear" w:color="auto" w:fill="FFFFFF"/>
        </w:rPr>
        <w:t xml:space="preserve">. Možnost odejít za hranice byla prakticky nulová a dařilo se jen nebo lidem, kteří znali tamní podmínky, nebo měli velké štěstí. </w:t>
      </w:r>
      <w:r w:rsidRPr="003B6018">
        <w:t xml:space="preserve">Podle oficiálních údajů odešlo v letech 1950–1969 pouze 71 000 obyvatel, skutečný počet však byl daleko vyšší. Ve skutečnosti </w:t>
      </w:r>
      <w:r w:rsidRPr="00141E9B">
        <w:rPr>
          <w:i/>
        </w:rPr>
        <w:t>v prvním dvacetiletí komunistického režimu</w:t>
      </w:r>
      <w:r w:rsidRPr="003B6018">
        <w:t xml:space="preserve"> odešlo do zahraničí přes </w:t>
      </w:r>
      <w:r w:rsidRPr="00141E9B">
        <w:rPr>
          <w:i/>
        </w:rPr>
        <w:t>čtvrt milionu obyvatel</w:t>
      </w:r>
      <w:r w:rsidRPr="003B6018">
        <w:t xml:space="preserve">, podle odhadů jich zhruba tři čtvrtiny odešly z českých zemí, to znamená zhruba 200 000 osob.  </w:t>
      </w:r>
    </w:p>
    <w:p w14:paraId="2EB59F02" w14:textId="77777777" w:rsidR="00822570" w:rsidRPr="003B6018" w:rsidRDefault="00822570" w:rsidP="003B6018">
      <w:pPr>
        <w:spacing w:after="0"/>
        <w:jc w:val="both"/>
      </w:pPr>
      <w:r w:rsidRPr="003B6018">
        <w:t xml:space="preserve">Novou vlnu emigrace z Československa vyvolal </w:t>
      </w:r>
      <w:r w:rsidRPr="003B6018">
        <w:rPr>
          <w:b/>
          <w:bCs/>
        </w:rPr>
        <w:t>vpád vojsk Varšavské smlouvy</w:t>
      </w:r>
      <w:r w:rsidRPr="003B6018">
        <w:t xml:space="preserve"> v roce 1968. V letech 1968–69 odešlo z Československa 245 000 lidí (podle jiných údajů jen 140 000), z toho opět tři čtvrtiny </w:t>
      </w:r>
      <w:r w:rsidRPr="003B6018">
        <w:lastRenderedPageBreak/>
        <w:t xml:space="preserve">Čechů (tedy kolem </w:t>
      </w:r>
      <w:r w:rsidRPr="00141E9B">
        <w:rPr>
          <w:i/>
        </w:rPr>
        <w:t>180 000 osob</w:t>
      </w:r>
      <w:r w:rsidRPr="003B6018">
        <w:t>). Tento vysoký počet byl způsoben přechodným uvolněním cestovních pravidel způsobeným okupací a násle</w:t>
      </w:r>
      <w:r w:rsidR="00785551" w:rsidRPr="003B6018">
        <w:t>dným administrativním chaosem. V</w:t>
      </w:r>
      <w:r w:rsidRPr="003B6018">
        <w:t> době okupace totiž bylo minimálně 70 000 lidí za hranicemi na dovolených,</w:t>
      </w:r>
      <w:r w:rsidR="00785551" w:rsidRPr="003B6018">
        <w:t xml:space="preserve"> studentských pobytech atd. a</w:t>
      </w:r>
      <w:r w:rsidRPr="003B6018">
        <w:t xml:space="preserve"> měli do počátku října 1969 čas rozhodnout se, jestli se vrátí</w:t>
      </w:r>
      <w:r w:rsidR="00785551" w:rsidRPr="003B6018">
        <w:t>,</w:t>
      </w:r>
      <w:r w:rsidRPr="003B6018">
        <w:t xml:space="preserve"> nebo nevrátí. Situace byla velmi nepřehledná, takže se mnozí vrátili, a pak se zase pokusili utéct.</w:t>
      </w:r>
    </w:p>
    <w:p w14:paraId="08A1D20B" w14:textId="77777777" w:rsidR="00822570" w:rsidRPr="003B6018" w:rsidRDefault="00822570" w:rsidP="003B6018">
      <w:pPr>
        <w:spacing w:after="0"/>
        <w:jc w:val="both"/>
        <w:rPr>
          <w:rFonts w:cs="Verdana"/>
          <w:shd w:val="clear" w:color="auto" w:fill="FFFFFF"/>
        </w:rPr>
      </w:pPr>
      <w:r w:rsidRPr="003B6018">
        <w:rPr>
          <w:rFonts w:cs="Verdana"/>
          <w:shd w:val="clear" w:color="auto" w:fill="FFFFFF"/>
        </w:rPr>
        <w:t>Exil po roce 1948 byl především politický. Lidé odcházeli s tím, že se venku zapojí do odboje proti komunistickému režimu. Po roce 1968 a v letech následujících nevěřil tomu, že by komunistický režim v Československu padl, skoro nikdo. Lidé odcházeli proto, že nechtěli žít v totalitním režimu, v nesvobodě a chtěli žít v zemi, kde se budou mít lépe. Odcházeli především z osobních pohnutek. Šlo o exil kulturní a ekonomický a lidé se snažili co nejrychleji splynout s novou společností, která je přijala. Mnozí z nich ani nenavázali kontakt se starší vlnou exulantů z osmačtyřicátého.</w:t>
      </w:r>
    </w:p>
    <w:p w14:paraId="430399F5" w14:textId="0C115EC0" w:rsidR="00822570" w:rsidRPr="003B6018" w:rsidRDefault="00822570" w:rsidP="003B6018">
      <w:pPr>
        <w:spacing w:after="0"/>
        <w:jc w:val="both"/>
      </w:pPr>
      <w:r w:rsidRPr="003B6018">
        <w:rPr>
          <w:rStyle w:val="apple-converted-space"/>
          <w:rFonts w:cs="Verdana"/>
          <w:shd w:val="clear" w:color="auto" w:fill="FFFFFF"/>
        </w:rPr>
        <w:t> </w:t>
      </w:r>
      <w:r w:rsidR="00AE717F" w:rsidRPr="003B6018">
        <w:rPr>
          <w:rFonts w:cs="Verdana"/>
          <w:shd w:val="clear" w:color="auto" w:fill="FFFFFF"/>
        </w:rPr>
        <w:t xml:space="preserve">Po roce 1948 byla </w:t>
      </w:r>
      <w:r w:rsidRPr="003B6018">
        <w:rPr>
          <w:rFonts w:cs="Verdana"/>
          <w:shd w:val="clear" w:color="auto" w:fill="FFFFFF"/>
        </w:rPr>
        <w:t xml:space="preserve">celá západní Evropa zničená po druhé světové válce </w:t>
      </w:r>
      <w:r w:rsidR="00AE717F" w:rsidRPr="003B6018">
        <w:rPr>
          <w:rFonts w:cs="Verdana"/>
          <w:shd w:val="clear" w:color="auto" w:fill="FFFFFF"/>
        </w:rPr>
        <w:t xml:space="preserve">a </w:t>
      </w:r>
      <w:r w:rsidRPr="003B6018">
        <w:rPr>
          <w:rFonts w:cs="Verdana"/>
          <w:shd w:val="clear" w:color="auto" w:fill="FFFFFF"/>
        </w:rPr>
        <w:t xml:space="preserve">skoro každý </w:t>
      </w:r>
      <w:r w:rsidR="00AE717F" w:rsidRPr="003B6018">
        <w:rPr>
          <w:rFonts w:cs="Verdana"/>
          <w:shd w:val="clear" w:color="auto" w:fill="FFFFFF"/>
        </w:rPr>
        <w:t xml:space="preserve">chtěl </w:t>
      </w:r>
      <w:r w:rsidRPr="003B6018">
        <w:rPr>
          <w:rFonts w:cs="Verdana"/>
          <w:shd w:val="clear" w:color="auto" w:fill="FFFFFF"/>
        </w:rPr>
        <w:t>do zámoří – do Ameriky, do Kanady nebo do Austrálie. Lidé tedy směřovali ze sběrných táborů v Rakousku a Německu, které byly velmi nepříjemné, hlavně do Amer</w:t>
      </w:r>
      <w:r w:rsidR="00141E9B">
        <w:rPr>
          <w:rFonts w:cs="Verdana"/>
          <w:shd w:val="clear" w:color="auto" w:fill="FFFFFF"/>
        </w:rPr>
        <w:t xml:space="preserve">iky. Po roce 1968 to bylo jiné, </w:t>
      </w:r>
      <w:r w:rsidRPr="003B6018">
        <w:rPr>
          <w:rFonts w:cs="Verdana"/>
          <w:shd w:val="clear" w:color="auto" w:fill="FFFFFF"/>
        </w:rPr>
        <w:t xml:space="preserve">Evropa byla prosperujícím kontinentem, západní státy byly bohaté, a tak se mnozí rozhodli zůstat </w:t>
      </w:r>
      <w:r w:rsidR="00785551" w:rsidRPr="003B6018">
        <w:rPr>
          <w:rFonts w:cs="Verdana"/>
          <w:shd w:val="clear" w:color="auto" w:fill="FFFFFF"/>
        </w:rPr>
        <w:t xml:space="preserve">blíž domovu, </w:t>
      </w:r>
      <w:r w:rsidRPr="003B6018">
        <w:rPr>
          <w:rFonts w:cs="Verdana"/>
          <w:shd w:val="clear" w:color="auto" w:fill="FFFFFF"/>
        </w:rPr>
        <w:t>v Rakousku nebo Německu nebo ve Franc</w:t>
      </w:r>
      <w:r w:rsidR="00785551" w:rsidRPr="003B6018">
        <w:rPr>
          <w:rFonts w:cs="Verdana"/>
          <w:shd w:val="clear" w:color="auto" w:fill="FFFFFF"/>
        </w:rPr>
        <w:t>ii spíš, než aby šli do Ameriky</w:t>
      </w:r>
      <w:r w:rsidRPr="003B6018">
        <w:rPr>
          <w:rFonts w:cs="Verdana"/>
          <w:shd w:val="clear" w:color="auto" w:fill="FFFFFF"/>
        </w:rPr>
        <w:t>.</w:t>
      </w:r>
      <w:r w:rsidRPr="003B6018">
        <w:t xml:space="preserve"> </w:t>
      </w:r>
    </w:p>
    <w:p w14:paraId="7C361B0D" w14:textId="77777777" w:rsidR="00822570" w:rsidRPr="003B6018" w:rsidRDefault="00822570" w:rsidP="003B6018">
      <w:pPr>
        <w:spacing w:after="0"/>
        <w:jc w:val="both"/>
      </w:pPr>
      <w:r w:rsidRPr="003B6018">
        <w:t xml:space="preserve">V letech </w:t>
      </w:r>
      <w:r w:rsidRPr="00141E9B">
        <w:rPr>
          <w:i/>
        </w:rPr>
        <w:t>1972–1989</w:t>
      </w:r>
      <w:r w:rsidRPr="003B6018">
        <w:t xml:space="preserve"> </w:t>
      </w:r>
      <w:r w:rsidR="00785551" w:rsidRPr="003B6018">
        <w:t xml:space="preserve">pak </w:t>
      </w:r>
      <w:r w:rsidRPr="003B6018">
        <w:t xml:space="preserve">emigrovalo z českých zemí </w:t>
      </w:r>
      <w:r w:rsidRPr="00141E9B">
        <w:rPr>
          <w:i/>
        </w:rPr>
        <w:t>51 tisíc obyvatel</w:t>
      </w:r>
      <w:r w:rsidRPr="003B6018">
        <w:t>. Formy této emigrace byly různé, převažovalo legální vycestování, ze kterého se dotyčný již nevrátil. Tehdejší právní řád považoval nelegální opuštění republiky za trestný čin (dnes pouze přestupek), který se trestal odnětím svobody v rozsahu několika let</w:t>
      </w:r>
      <w:r w:rsidRPr="003B6018">
        <w:rPr>
          <w:b/>
        </w:rPr>
        <w:t>. Od konce 70. let se kromě politických motivů stále častěji objevovaly i jiné motivy: snaha po realizaci, uplatnění, naplnění</w:t>
      </w:r>
      <w:r w:rsidRPr="003B6018">
        <w:t xml:space="preserve">. V zásadě ovšem lze většinu tehdejší emigrace (až na řídké výjimky legálních odchodů – např. sňatky s cizinci) považovat za politickou. </w:t>
      </w:r>
      <w:r w:rsidRPr="003B6018">
        <w:br/>
      </w:r>
      <w:r w:rsidRPr="00141E9B">
        <w:rPr>
          <w:i/>
        </w:rPr>
        <w:t>Celková poválečná ztráta</w:t>
      </w:r>
      <w:r w:rsidR="00D8717C" w:rsidRPr="00141E9B">
        <w:rPr>
          <w:i/>
        </w:rPr>
        <w:t xml:space="preserve"> díky nelegální emigraci se tedy v českých zemích </w:t>
      </w:r>
      <w:r w:rsidRPr="00141E9B">
        <w:rPr>
          <w:i/>
        </w:rPr>
        <w:t>pohybovala mezi 420 až 440 tisíci obyvatel</w:t>
      </w:r>
      <w:r w:rsidRPr="003B6018">
        <w:t xml:space="preserve">, kvalitativní ztráty byly ovšem ještě větší, neboť </w:t>
      </w:r>
      <w:r w:rsidR="00D8717C" w:rsidRPr="003B6018">
        <w:t>často emigrovali vysokoškolsky kvalifikovaní lidé.</w:t>
      </w:r>
      <w:r w:rsidRPr="003B6018">
        <w:t xml:space="preserve"> </w:t>
      </w:r>
    </w:p>
    <w:p w14:paraId="4E09EE8F" w14:textId="77777777" w:rsidR="00785551" w:rsidRPr="003B6018" w:rsidRDefault="00785551" w:rsidP="003B6018">
      <w:pPr>
        <w:spacing w:after="0"/>
        <w:jc w:val="both"/>
      </w:pPr>
    </w:p>
    <w:p w14:paraId="6E11CE6B" w14:textId="32A70EEA" w:rsidR="00822570" w:rsidRPr="003B6018" w:rsidRDefault="00822570" w:rsidP="003B6018">
      <w:pPr>
        <w:pStyle w:val="Odstavecseseznamem"/>
        <w:numPr>
          <w:ilvl w:val="0"/>
          <w:numId w:val="1"/>
        </w:numPr>
        <w:spacing w:after="0"/>
        <w:jc w:val="both"/>
        <w:rPr>
          <w:b/>
          <w:bCs/>
          <w:i/>
          <w:iCs/>
        </w:rPr>
      </w:pPr>
      <w:r w:rsidRPr="003B6018">
        <w:rPr>
          <w:b/>
          <w:bCs/>
          <w:i/>
          <w:iCs/>
        </w:rPr>
        <w:t xml:space="preserve">Po </w:t>
      </w:r>
      <w:r w:rsidR="003B6018">
        <w:rPr>
          <w:b/>
          <w:bCs/>
          <w:i/>
          <w:iCs/>
        </w:rPr>
        <w:t xml:space="preserve">roce </w:t>
      </w:r>
      <w:r w:rsidRPr="003B6018">
        <w:rPr>
          <w:b/>
          <w:bCs/>
          <w:i/>
          <w:iCs/>
        </w:rPr>
        <w:t>1989</w:t>
      </w:r>
    </w:p>
    <w:p w14:paraId="3C28E358" w14:textId="4AD64758" w:rsidR="00822570" w:rsidRPr="003B6018" w:rsidRDefault="00822570" w:rsidP="003B6018">
      <w:pPr>
        <w:spacing w:after="0"/>
        <w:jc w:val="both"/>
      </w:pPr>
      <w:r w:rsidRPr="003B6018">
        <w:t>Politické změny v letech 1989–1990 měly zásadní dopad na zahraniční migraci. České zem</w:t>
      </w:r>
      <w:r w:rsidR="00D8717C" w:rsidRPr="003B6018">
        <w:t xml:space="preserve">ě (a </w:t>
      </w:r>
      <w:r w:rsidRPr="003B6018">
        <w:t>především Praha</w:t>
      </w:r>
      <w:r w:rsidR="00D8717C" w:rsidRPr="003B6018">
        <w:t>)</w:t>
      </w:r>
      <w:r w:rsidRPr="003B6018">
        <w:t xml:space="preserve"> se stávají v devadesátých letech cílem nejen dočasné pracovní migrace, ale i trvalého přistěhovalectví. Podle oficiální evidence se v letech </w:t>
      </w:r>
      <w:r w:rsidRPr="00141E9B">
        <w:rPr>
          <w:i/>
        </w:rPr>
        <w:t>1990–2000</w:t>
      </w:r>
      <w:r w:rsidRPr="003B6018">
        <w:t xml:space="preserve"> do České republiky trvale přistěhovalo 131 400 osob a </w:t>
      </w:r>
      <w:r w:rsidRPr="00141E9B">
        <w:rPr>
          <w:i/>
        </w:rPr>
        <w:t>vystěhovalo se 43 700 osob</w:t>
      </w:r>
      <w:r w:rsidRPr="003B6018">
        <w:t>. První etapa představovala především návratovou migraci a skončila v roce 1992 zvýšenou česko-slovenskou migrací, spojenou s rozdělením Česk</w:t>
      </w:r>
      <w:r w:rsidR="007D390D">
        <w:t>oslovenska. V druhé etapě (1993</w:t>
      </w:r>
      <w:r w:rsidRPr="003B6018">
        <w:t>–1997) poklesla migrace mezi Slovenskem a posílily se migrační vazby na jiné země.</w:t>
      </w:r>
      <w:r w:rsidR="007D390D">
        <w:t xml:space="preserve"> Ve třetí etapě (1998</w:t>
      </w:r>
      <w:r w:rsidRPr="003B6018">
        <w:t xml:space="preserve">–2000) se intenzita zahraničního stěhování snižovala. </w:t>
      </w:r>
    </w:p>
    <w:p w14:paraId="1A774D90" w14:textId="77777777" w:rsidR="00D8717C" w:rsidRPr="003B6018" w:rsidRDefault="00D8717C" w:rsidP="003B6018">
      <w:pPr>
        <w:spacing w:after="0"/>
        <w:jc w:val="both"/>
      </w:pPr>
    </w:p>
    <w:p w14:paraId="6DE74A87" w14:textId="77777777" w:rsidR="00822570" w:rsidRPr="003B6018" w:rsidRDefault="00822570" w:rsidP="003B6018">
      <w:pPr>
        <w:pStyle w:val="Bezmezer"/>
        <w:spacing w:line="276" w:lineRule="auto"/>
        <w:jc w:val="both"/>
        <w:rPr>
          <w:b/>
          <w:bCs/>
          <w:i/>
          <w:iCs/>
        </w:rPr>
      </w:pPr>
      <w:r w:rsidRPr="003B6018">
        <w:rPr>
          <w:b/>
          <w:bCs/>
          <w:i/>
          <w:iCs/>
        </w:rPr>
        <w:t>Jak vypadala imigrace DO českých zemí do roku 1989?</w:t>
      </w:r>
    </w:p>
    <w:p w14:paraId="5D23063E" w14:textId="0328B981" w:rsidR="00822570" w:rsidRPr="003B6018" w:rsidRDefault="00822570" w:rsidP="003B6018">
      <w:pPr>
        <w:spacing w:after="0"/>
        <w:jc w:val="both"/>
      </w:pPr>
      <w:r w:rsidRPr="003B6018">
        <w:t xml:space="preserve">Bezprostředně </w:t>
      </w:r>
      <w:r w:rsidRPr="00792119">
        <w:rPr>
          <w:b/>
        </w:rPr>
        <w:t>po roce 1918</w:t>
      </w:r>
      <w:r w:rsidRPr="003B6018">
        <w:t xml:space="preserve"> se do Československé republiky stěhovali </w:t>
      </w:r>
      <w:r w:rsidRPr="00792119">
        <w:rPr>
          <w:b/>
        </w:rPr>
        <w:t>Češi, žijící v sousedních zemích</w:t>
      </w:r>
      <w:r w:rsidRPr="003B6018">
        <w:t xml:space="preserve">, především z Rakouska a </w:t>
      </w:r>
      <w:r w:rsidR="007D390D">
        <w:t>Německa. V letech 1918</w:t>
      </w:r>
      <w:r w:rsidRPr="003B6018">
        <w:t xml:space="preserve">–1921 reemigrovalo do Československa také více než 10 tisíc Čechů a Slováků z Ruska. V roce 1935 byl schválen zákon, který zavedl povinnost žádat o povolení k pobytu u všech cizinců, což znamenalo, že do té doby relativně vstřícná imigrační politika se zpřísnila. Také rok 1945 uvolnil vlnu návratové migrace. První vlna v letech </w:t>
      </w:r>
      <w:r w:rsidRPr="00792119">
        <w:rPr>
          <w:b/>
        </w:rPr>
        <w:t>1945–1946</w:t>
      </w:r>
      <w:r w:rsidRPr="003B6018">
        <w:t xml:space="preserve"> představovala imigraci samovolnou nebo souvisela s </w:t>
      </w:r>
      <w:r w:rsidRPr="00792119">
        <w:rPr>
          <w:b/>
        </w:rPr>
        <w:t>repatriací osob přesídlených v důsledku nucených prací</w:t>
      </w:r>
      <w:r w:rsidRPr="003B6018">
        <w:t xml:space="preserve">. Celkový počet navrátilců z Rakouska, Polska, Jugoslávie, Francie, Německa a dalších zemí přesahoval 64 tisíc osob. Jiný charakter měla druhá vlna v letech </w:t>
      </w:r>
      <w:r w:rsidRPr="00792119">
        <w:rPr>
          <w:b/>
        </w:rPr>
        <w:t>1947–1950</w:t>
      </w:r>
      <w:r w:rsidRPr="003B6018">
        <w:t xml:space="preserve">. Toto stěhování především </w:t>
      </w:r>
      <w:r w:rsidRPr="00792119">
        <w:rPr>
          <w:b/>
        </w:rPr>
        <w:t>z Volyně, Rumunska a Bulharska</w:t>
      </w:r>
      <w:r w:rsidRPr="003B6018">
        <w:t xml:space="preserve">, ale i z jiných zemí jako USA, Kanady, Argentiny, Brazílie, Indie, Číny a Palestiny </w:t>
      </w:r>
      <w:bookmarkStart w:id="0" w:name="_GoBack"/>
      <w:bookmarkEnd w:id="0"/>
      <w:r w:rsidRPr="003B6018">
        <w:lastRenderedPageBreak/>
        <w:t xml:space="preserve">bylo organizováno státem. Různé zdroje uvádějí, že přišlo až 220 tisíc osob. K poválečné migrační vlně je možné přiřadit také příchod asi </w:t>
      </w:r>
      <w:r w:rsidRPr="00792119">
        <w:rPr>
          <w:b/>
        </w:rPr>
        <w:t>13 tisíc Řeků v letech 1948–1950</w:t>
      </w:r>
      <w:r w:rsidRPr="003B6018">
        <w:t xml:space="preserve">, kteří odcházeli ze své vlasti v důsledku občanské války (1946–1949), aby našli v Československu politický azyl. Dalším z velkých </w:t>
      </w:r>
      <w:r w:rsidRPr="00792119">
        <w:rPr>
          <w:b/>
        </w:rPr>
        <w:t>poválečných migračních pohybů</w:t>
      </w:r>
      <w:r w:rsidRPr="003B6018">
        <w:t xml:space="preserve"> byl </w:t>
      </w:r>
      <w:r w:rsidRPr="00792119">
        <w:rPr>
          <w:b/>
        </w:rPr>
        <w:t>příchod slovenských Romů do českých zemí</w:t>
      </w:r>
      <w:r w:rsidRPr="003B6018">
        <w:t xml:space="preserve"> (k srpnu 1947 to bylo 16 752 osob). V osmdesátých letech žilo v Československu celkem 28 000 cizinců s povoleným trvalým pobytem a 9 000 cizinců s dlouhodobým pobytem. Významnější roli hrála dočasná pracovní migrace v rámci Rady vzájemné hospodářské pomoci. Tato migrace byla založena na tehdejším systému plánovaného hospodářství a na socialistické „internacionální pomoci“. Regulována byla cestou mezivládních dohod a rozvíjela se především </w:t>
      </w:r>
      <w:r w:rsidRPr="00792119">
        <w:rPr>
          <w:b/>
        </w:rPr>
        <w:t>v 70. a 80. letech 20. století</w:t>
      </w:r>
      <w:r w:rsidRPr="003B6018">
        <w:t xml:space="preserve">. Nejdelší tradici mělo </w:t>
      </w:r>
      <w:r w:rsidRPr="00792119">
        <w:rPr>
          <w:b/>
        </w:rPr>
        <w:t>zaměstnávání Poláků</w:t>
      </w:r>
      <w:r w:rsidRPr="003B6018">
        <w:t xml:space="preserve">, které probíhalo již od 60. let (nejvyšší byl počet v roce 1974, 28 825 osob). Významnou dlouhodobou spolupráci navázalo Československo s </w:t>
      </w:r>
      <w:r w:rsidRPr="00792119">
        <w:rPr>
          <w:b/>
        </w:rPr>
        <w:t>Vietnamskou socialistickou republikou</w:t>
      </w:r>
      <w:r w:rsidRPr="003B6018">
        <w:t xml:space="preserve">. V roce 1983 dosáhl počet vietnamských občanů na území Československa svého maxima, 27 100 osob. Mezinárodní dohody uzavřené v rámci socialistické pomoci byly po roce 1989 rychle ukončeny a většina pracovníků se vrátila do zemí původu. </w:t>
      </w:r>
    </w:p>
    <w:p w14:paraId="318E09E8" w14:textId="77777777" w:rsidR="00D8717C" w:rsidRPr="003B6018" w:rsidRDefault="00D8717C" w:rsidP="003B6018">
      <w:pPr>
        <w:spacing w:after="0"/>
        <w:jc w:val="both"/>
      </w:pPr>
    </w:p>
    <w:p w14:paraId="311ED795" w14:textId="77777777" w:rsidR="00822570" w:rsidRPr="003B6018" w:rsidRDefault="00822570" w:rsidP="003B6018">
      <w:pPr>
        <w:spacing w:after="0"/>
        <w:jc w:val="both"/>
        <w:rPr>
          <w:b/>
          <w:bCs/>
          <w:i/>
          <w:iCs/>
        </w:rPr>
      </w:pPr>
      <w:r w:rsidRPr="003B6018">
        <w:rPr>
          <w:b/>
          <w:bCs/>
          <w:i/>
          <w:iCs/>
        </w:rPr>
        <w:t>Identita, národnost, státní příslušnost</w:t>
      </w:r>
    </w:p>
    <w:p w14:paraId="074141DB" w14:textId="77777777" w:rsidR="00027340" w:rsidRPr="003B6018" w:rsidRDefault="00027340" w:rsidP="003B6018">
      <w:pPr>
        <w:spacing w:after="0"/>
        <w:jc w:val="both"/>
        <w:rPr>
          <w:b/>
          <w:bCs/>
          <w:i/>
          <w:iCs/>
        </w:rPr>
      </w:pPr>
    </w:p>
    <w:p w14:paraId="6D88100D" w14:textId="77777777" w:rsidR="00822570" w:rsidRPr="003B6018" w:rsidRDefault="00822570" w:rsidP="003B6018">
      <w:pPr>
        <w:pStyle w:val="Bezmezer"/>
        <w:numPr>
          <w:ilvl w:val="0"/>
          <w:numId w:val="1"/>
        </w:numPr>
        <w:spacing w:line="276" w:lineRule="auto"/>
        <w:jc w:val="both"/>
        <w:rPr>
          <w:b/>
        </w:rPr>
      </w:pPr>
      <w:r w:rsidRPr="003B6018">
        <w:rPr>
          <w:b/>
          <w:bCs/>
        </w:rPr>
        <w:t>Co je to národnost</w:t>
      </w:r>
      <w:r w:rsidRPr="003B6018">
        <w:rPr>
          <w:b/>
        </w:rPr>
        <w:t>?</w:t>
      </w:r>
    </w:p>
    <w:p w14:paraId="17DCA3FB" w14:textId="77777777" w:rsidR="00822570" w:rsidRPr="003B6018" w:rsidRDefault="00822570" w:rsidP="003B6018">
      <w:pPr>
        <w:pStyle w:val="Bezmezer"/>
        <w:spacing w:line="276" w:lineRule="auto"/>
        <w:jc w:val="both"/>
      </w:pPr>
      <w:r w:rsidRPr="003B6018">
        <w:t xml:space="preserve">Národnost určuje </w:t>
      </w:r>
      <w:r w:rsidRPr="00792119">
        <w:rPr>
          <w:b/>
        </w:rPr>
        <w:t>příslušnost člověka ke skupině lidí</w:t>
      </w:r>
      <w:r w:rsidRPr="003B6018">
        <w:t xml:space="preserve">, kteří mají společnou </w:t>
      </w:r>
      <w:r w:rsidRPr="00792119">
        <w:rPr>
          <w:b/>
        </w:rPr>
        <w:t>identitu</w:t>
      </w:r>
      <w:r w:rsidRPr="003B6018">
        <w:t>. Tato skupina má několik charakteristických znaků: společné vlastní jméno, mýtus o společném původu, sdílené historické</w:t>
      </w:r>
      <w:r w:rsidR="00D8717C" w:rsidRPr="003B6018">
        <w:t xml:space="preserve"> vědomí, </w:t>
      </w:r>
      <w:r w:rsidRPr="003B6018">
        <w:t>prvky společné kultury, příslušnost k určitému území, solidární cítění. Používáme-li slovo „národnost“ ve všeobecném slova smyslu, pak nebývá spojováno s žádnými politickými povinnostmi nebo právy.</w:t>
      </w:r>
    </w:p>
    <w:p w14:paraId="068BA556" w14:textId="77777777" w:rsidR="00822570" w:rsidRPr="003B6018" w:rsidRDefault="00822570" w:rsidP="003B6018">
      <w:pPr>
        <w:pStyle w:val="Bezmezer"/>
        <w:spacing w:line="276" w:lineRule="auto"/>
        <w:jc w:val="both"/>
      </w:pPr>
    </w:p>
    <w:p w14:paraId="36527CDB" w14:textId="77777777" w:rsidR="00822570" w:rsidRPr="003B6018" w:rsidRDefault="00822570" w:rsidP="003B6018">
      <w:pPr>
        <w:pStyle w:val="Bezmezer"/>
        <w:numPr>
          <w:ilvl w:val="0"/>
          <w:numId w:val="1"/>
        </w:numPr>
        <w:spacing w:line="276" w:lineRule="auto"/>
        <w:jc w:val="both"/>
        <w:rPr>
          <w:b/>
        </w:rPr>
      </w:pPr>
      <w:r w:rsidRPr="003B6018">
        <w:rPr>
          <w:b/>
          <w:bCs/>
        </w:rPr>
        <w:t>Co je národ</w:t>
      </w:r>
      <w:r w:rsidRPr="003B6018">
        <w:rPr>
          <w:b/>
        </w:rPr>
        <w:t>?</w:t>
      </w:r>
    </w:p>
    <w:p w14:paraId="158CA245" w14:textId="77777777" w:rsidR="00822570" w:rsidRPr="003B6018" w:rsidRDefault="00822570" w:rsidP="003B6018">
      <w:pPr>
        <w:pStyle w:val="Bezmezer"/>
        <w:spacing w:line="276" w:lineRule="auto"/>
        <w:jc w:val="both"/>
      </w:pPr>
      <w:r w:rsidRPr="003B6018">
        <w:t xml:space="preserve">Národ je </w:t>
      </w:r>
      <w:r w:rsidRPr="00792119">
        <w:rPr>
          <w:b/>
        </w:rPr>
        <w:t>skupina obyvatel</w:t>
      </w:r>
      <w:r w:rsidRPr="003B6018">
        <w:t xml:space="preserve"> sdílející společný název, historické území, společné mýty a historické vědomí, masovou veřejnou kulturu, společné hospodářství a společná, zákonem daná pravidla a povinnosti platící pro všechny její členy.</w:t>
      </w:r>
    </w:p>
    <w:p w14:paraId="4F39FA32" w14:textId="77777777" w:rsidR="00822570" w:rsidRPr="003B6018" w:rsidRDefault="00822570" w:rsidP="003B6018">
      <w:pPr>
        <w:pStyle w:val="Bezmezer"/>
        <w:spacing w:line="276" w:lineRule="auto"/>
        <w:jc w:val="both"/>
      </w:pPr>
    </w:p>
    <w:p w14:paraId="7E4034CA" w14:textId="77777777" w:rsidR="00822570" w:rsidRPr="003B6018" w:rsidRDefault="00822570" w:rsidP="003B6018">
      <w:pPr>
        <w:pStyle w:val="Bezmezer"/>
        <w:numPr>
          <w:ilvl w:val="0"/>
          <w:numId w:val="1"/>
        </w:numPr>
        <w:spacing w:line="276" w:lineRule="auto"/>
        <w:jc w:val="both"/>
        <w:rPr>
          <w:b/>
        </w:rPr>
      </w:pPr>
      <w:r w:rsidRPr="003B6018">
        <w:rPr>
          <w:b/>
          <w:bCs/>
        </w:rPr>
        <w:t>Co je to státní příslušnost/občanství</w:t>
      </w:r>
      <w:r w:rsidRPr="003B6018">
        <w:rPr>
          <w:b/>
        </w:rPr>
        <w:t>?</w:t>
      </w:r>
    </w:p>
    <w:p w14:paraId="0036276B" w14:textId="77777777" w:rsidR="00822570" w:rsidRPr="003B6018" w:rsidRDefault="00822570" w:rsidP="003B6018">
      <w:pPr>
        <w:pStyle w:val="Bezmezer"/>
        <w:spacing w:line="276" w:lineRule="auto"/>
        <w:jc w:val="both"/>
      </w:pPr>
      <w:r w:rsidRPr="003B6018">
        <w:t xml:space="preserve">Občan požívá </w:t>
      </w:r>
      <w:r w:rsidRPr="00792119">
        <w:rPr>
          <w:b/>
        </w:rPr>
        <w:t>politických a sociálních práv</w:t>
      </w:r>
      <w:r w:rsidRPr="003B6018">
        <w:t xml:space="preserve"> a zároveň v těchto oblastech přebírá i určité p</w:t>
      </w:r>
      <w:r w:rsidRPr="00792119">
        <w:rPr>
          <w:b/>
        </w:rPr>
        <w:t>ovinnosti vůči státu</w:t>
      </w:r>
      <w:r w:rsidRPr="003B6018">
        <w:t>, jehož je státním příslušníkem. Mezi tato práva patří ochrana a účast na politických rozhodovacích procesech. Jedním viditelným dokladem státní příslušnosti je cestovní pas, jímž orgány státní moci stvrzují příslušnost občana ke státu. Státní občanství může být uděleno na základě různých procesů. V členských státech Evropské unie občan své státní příslušnosti být zbaven nemůže.</w:t>
      </w:r>
    </w:p>
    <w:p w14:paraId="7404B28F" w14:textId="77777777" w:rsidR="00822570" w:rsidRPr="003B6018" w:rsidRDefault="00822570" w:rsidP="003B6018">
      <w:pPr>
        <w:pStyle w:val="Bezmezer"/>
        <w:spacing w:line="276" w:lineRule="auto"/>
        <w:jc w:val="both"/>
      </w:pPr>
    </w:p>
    <w:p w14:paraId="734307D0" w14:textId="77777777" w:rsidR="00822570" w:rsidRPr="003B6018" w:rsidRDefault="00822570" w:rsidP="003B6018">
      <w:pPr>
        <w:pStyle w:val="Bezmezer"/>
        <w:spacing w:line="276" w:lineRule="auto"/>
        <w:jc w:val="both"/>
        <w:rPr>
          <w:b/>
          <w:bCs/>
          <w:i/>
          <w:iCs/>
        </w:rPr>
      </w:pPr>
      <w:r w:rsidRPr="003B6018">
        <w:rPr>
          <w:b/>
          <w:bCs/>
          <w:i/>
          <w:iCs/>
        </w:rPr>
        <w:t>Jak se v historii vyvíjel náhled na národ, národnost a státní příslušnost?</w:t>
      </w:r>
    </w:p>
    <w:p w14:paraId="6D8FBE1B" w14:textId="77777777" w:rsidR="00822570" w:rsidRPr="003B6018" w:rsidRDefault="00822570" w:rsidP="003B6018">
      <w:pPr>
        <w:pStyle w:val="Bezmezer"/>
        <w:spacing w:line="276" w:lineRule="auto"/>
        <w:jc w:val="both"/>
      </w:pPr>
      <w:r w:rsidRPr="003B6018">
        <w:t xml:space="preserve">V historii jsou slova národ, národnost a státní příslušnost poměrně novými pojmy. Do 19. století určovali lidé svou identitu v první řadě </w:t>
      </w:r>
      <w:r w:rsidRPr="00792119">
        <w:rPr>
          <w:b/>
        </w:rPr>
        <w:t>podle příslušnosti k určité oblasti</w:t>
      </w:r>
      <w:r w:rsidRPr="003B6018">
        <w:t xml:space="preserve">. Patřili k určitému území politicky zastupovanému šlechtou, jejíž povinnost byla zajistit jim řádné a dostačující životní podmínky, za které platili svou prací. Tato situace se změnila s příchodem průmyslové revoluce na konci 18. století. Narůstající potřeba dělnické pracovní síly v nových továrnách, které byly často ve městech, vedla k velké migraci lidí z venkova do měst. </w:t>
      </w:r>
    </w:p>
    <w:p w14:paraId="3E7D0247" w14:textId="77777777" w:rsidR="00822570" w:rsidRPr="003B6018" w:rsidRDefault="00822570" w:rsidP="003B6018">
      <w:pPr>
        <w:pStyle w:val="Bezmezer"/>
        <w:spacing w:line="276" w:lineRule="auto"/>
        <w:jc w:val="both"/>
      </w:pPr>
      <w:r w:rsidRPr="003B6018">
        <w:t xml:space="preserve">V průběhu 19. století zaznamenala všechna města v českých zemích značný nárůst obyvatelstva. Vládnoucí orgány habsburské monarchie tento vývoj podpořily patentem o zrušení nevolnictví a </w:t>
      </w:r>
      <w:r w:rsidRPr="003B6018">
        <w:lastRenderedPageBreak/>
        <w:t xml:space="preserve">tolerančním patentem o svobodě vyznání. Tato takzvaná modernizace společnosti vedla k novému chápání pojmu identita, které se již nezakládalo na územní příslušnosti či loajalitě vůči místním úřadům. Toto vnímání již nebylo pro neustále se stěhující obyvatelstvo, které bylo dříve vázáno k jednomu určitému území, dostačující. V první řadě vznikly nové, větší a anonymní skupiny obyvatel se svými nejistotami. </w:t>
      </w:r>
    </w:p>
    <w:p w14:paraId="45D0EB10" w14:textId="204E281E" w:rsidR="00822570" w:rsidRPr="003B6018" w:rsidRDefault="00822570" w:rsidP="003B6018">
      <w:pPr>
        <w:pStyle w:val="Bezmezer"/>
        <w:spacing w:line="276" w:lineRule="auto"/>
        <w:jc w:val="both"/>
      </w:pPr>
      <w:r w:rsidRPr="003B6018">
        <w:t xml:space="preserve">Budování nové identity, která by odpovídala potřebám modernizace, probíhalo na celém území Evropy. Podmínky, za nichž ale lidé objevovali svou novou kolektivní identitu, nebyly vždy stejné. V některých případech, především v západní Evropě, existující hranice obyčejně odpovídaly území nově definovaného národa. Někde ale bylo utváření národů spíše v rozporu s již existujícím státem a vedlo ke konfliktům. Především v těchto případech začal hrát velkou roli </w:t>
      </w:r>
      <w:r w:rsidRPr="00792119">
        <w:rPr>
          <w:b/>
        </w:rPr>
        <w:t>rozdíl mezi národností a státní příslušností.</w:t>
      </w:r>
      <w:r w:rsidRPr="003B6018">
        <w:t xml:space="preserve"> Pro národy, které byly součástí většího státního subjektu, začala být národnost důležitější než státní příslušnost. Tak tomu bylo nejen v případě Čechů, ale i etnických Němců žijících na území Čech a Moravy. Občané si uvědomovali, že habsburská monarchie, alespoň z českého úhlu pohledu, nebude automaticky chránit jejich zájmy.</w:t>
      </w:r>
    </w:p>
    <w:p w14:paraId="7AD68CF7" w14:textId="77777777" w:rsidR="00532083" w:rsidRPr="003B6018" w:rsidRDefault="00532083" w:rsidP="003B6018">
      <w:pPr>
        <w:pStyle w:val="Bezmezer"/>
        <w:spacing w:line="276" w:lineRule="auto"/>
        <w:jc w:val="both"/>
      </w:pPr>
    </w:p>
    <w:p w14:paraId="13EADCDD" w14:textId="45A7B3A4" w:rsidR="00822570" w:rsidRPr="003B6018" w:rsidRDefault="00822570" w:rsidP="003B6018">
      <w:pPr>
        <w:pStyle w:val="Bezmezer"/>
        <w:spacing w:line="276" w:lineRule="auto"/>
        <w:jc w:val="both"/>
        <w:rPr>
          <w:b/>
          <w:bCs/>
          <w:i/>
          <w:iCs/>
        </w:rPr>
      </w:pPr>
      <w:r w:rsidRPr="003B6018">
        <w:rPr>
          <w:b/>
          <w:bCs/>
          <w:i/>
          <w:iCs/>
        </w:rPr>
        <w:t>Jak to bylo s národním stá</w:t>
      </w:r>
      <w:r w:rsidR="00CF6EE6">
        <w:rPr>
          <w:b/>
          <w:bCs/>
          <w:i/>
          <w:iCs/>
        </w:rPr>
        <w:t>tem při vzniku Československa? Jak se měnilo chápání národnosti?</w:t>
      </w:r>
    </w:p>
    <w:p w14:paraId="3427CAF3" w14:textId="77777777" w:rsidR="00822570" w:rsidRPr="003B6018" w:rsidRDefault="00822570" w:rsidP="003B6018">
      <w:pPr>
        <w:pStyle w:val="Bezmezer"/>
        <w:spacing w:line="276" w:lineRule="auto"/>
        <w:jc w:val="both"/>
      </w:pPr>
      <w:r w:rsidRPr="003B6018">
        <w:t>Československo se definovalo jako národní stát. Ve skutečnosti se ale jednalo o stát mnoha menších či větších národů. Některé z nich, jako například národy Němců či Maďarů, které v této zemi žily, novému státu nedůvěřovaly, protože podle jejich názoru neuspokojoval jejich potřeby jako samostatných národů. Také v tomto případě stála loajalita vůči národnosti na prvním místě před loajalitou vůči státu.</w:t>
      </w:r>
    </w:p>
    <w:p w14:paraId="75A19CBF" w14:textId="6CED828C" w:rsidR="00822570" w:rsidRPr="003B6018" w:rsidRDefault="00822570" w:rsidP="003B6018">
      <w:pPr>
        <w:pStyle w:val="Bezmezer"/>
        <w:spacing w:line="276" w:lineRule="auto"/>
        <w:jc w:val="both"/>
      </w:pPr>
      <w:r w:rsidRPr="003B6018">
        <w:t xml:space="preserve">První československé sčítání lidu bylo provedeno v roce 1921 a považovalo </w:t>
      </w:r>
      <w:r w:rsidRPr="00792119">
        <w:rPr>
          <w:b/>
        </w:rPr>
        <w:t>mateřský jazyk</w:t>
      </w:r>
      <w:r w:rsidRPr="003B6018">
        <w:t xml:space="preserve"> za hlavní znak určující národnost. Nicméně bylo ponecháno na občanovi, </w:t>
      </w:r>
      <w:r w:rsidR="003B6018" w:rsidRPr="003B6018">
        <w:t xml:space="preserve">jakou </w:t>
      </w:r>
      <w:r w:rsidRPr="003B6018">
        <w:t xml:space="preserve">národnost si zvolí. Výběr byl omezen na uznané národnostní menšiny žijící v zemi. Druhé sčítání lidu bylo přísnější a určovalo národnost pouze podle mateřského jazyka. Pouze ve výjimečných případech mohli úředníci provádějící sčítání lidu použít jiné kritérium než jazyk k určení národní identity občana. Sčítání lidu, která proběhla po druhé světové válce, dala občanům k rozhodování o vlastní národnosti více svobody. Rozhodujícím se stala </w:t>
      </w:r>
      <w:r w:rsidRPr="00792119">
        <w:rPr>
          <w:b/>
        </w:rPr>
        <w:t>národnost, ke které se občan hlásil</w:t>
      </w:r>
      <w:r w:rsidRPr="003B6018">
        <w:t xml:space="preserve"> bez ohledu na jazyk, kterým hovořil.</w:t>
      </w:r>
    </w:p>
    <w:p w14:paraId="54074EBC" w14:textId="1F71254C" w:rsidR="00822570" w:rsidRPr="003B6018" w:rsidRDefault="00822570" w:rsidP="003B6018">
      <w:pPr>
        <w:pStyle w:val="Bezmezer"/>
        <w:spacing w:line="276" w:lineRule="auto"/>
        <w:jc w:val="both"/>
      </w:pPr>
      <w:r w:rsidRPr="003B6018">
        <w:t xml:space="preserve">Sčítání lidu v roce 2001 povolilo občanům </w:t>
      </w:r>
      <w:r w:rsidRPr="00792119">
        <w:rPr>
          <w:b/>
        </w:rPr>
        <w:t>vybrat si více národností</w:t>
      </w:r>
      <w:r w:rsidRPr="003B6018">
        <w:t xml:space="preserve">. Během předešlých sčítání lidu si občan mohl vybrat pouze </w:t>
      </w:r>
      <w:r w:rsidR="003B6018">
        <w:t>jednu národnost, o té už ale</w:t>
      </w:r>
      <w:r w:rsidRPr="003B6018">
        <w:t xml:space="preserve"> nerozho</w:t>
      </w:r>
      <w:r w:rsidRPr="00792119">
        <w:rPr>
          <w:b/>
        </w:rPr>
        <w:t>doval ani stát</w:t>
      </w:r>
      <w:r w:rsidR="003B6018" w:rsidRPr="00792119">
        <w:rPr>
          <w:b/>
        </w:rPr>
        <w:t>,</w:t>
      </w:r>
      <w:r w:rsidRPr="00792119">
        <w:rPr>
          <w:b/>
        </w:rPr>
        <w:t xml:space="preserve"> ani žádný jiný orgán, nýbrž sám občan</w:t>
      </w:r>
      <w:r w:rsidRPr="003B6018">
        <w:t xml:space="preserve">. Tato změna byla důkazem toho, že přinejmenším instituce začaly vnímat otázku </w:t>
      </w:r>
      <w:r w:rsidRPr="00792119">
        <w:rPr>
          <w:b/>
        </w:rPr>
        <w:t>národnosti jako něco osobního a subjektivního</w:t>
      </w:r>
      <w:r w:rsidRPr="003B6018">
        <w:t xml:space="preserve"> podléhajícího změnám a úpravám. Národnost náhle přestala hrát v oficiálních dokumentech roli. V dnešní době v cestovních pasech a občanských průkazech kategorie národnosti chybí. Pro komunikaci se státními institucemi zůstává důležitým pouze údaj o státní příslušnosti a národnost občana ztrácí na významu.</w:t>
      </w:r>
      <w:r w:rsidR="00027340" w:rsidRPr="003B6018">
        <w:t xml:space="preserve"> O</w:t>
      </w:r>
      <w:r w:rsidRPr="003B6018">
        <w:t xml:space="preserve">tázkou zůstává, </w:t>
      </w:r>
      <w:r w:rsidR="003B6018" w:rsidRPr="003B6018">
        <w:t xml:space="preserve">jak vnímají národnost </w:t>
      </w:r>
      <w:r w:rsidR="003B6018">
        <w:t xml:space="preserve">sami </w:t>
      </w:r>
      <w:r w:rsidR="003B6018" w:rsidRPr="003B6018">
        <w:t>lidé.</w:t>
      </w:r>
    </w:p>
    <w:p w14:paraId="37646C2C" w14:textId="718798B4" w:rsidR="000C3F8C" w:rsidRDefault="000C3F8C">
      <w:pPr>
        <w:spacing w:after="0" w:line="240" w:lineRule="auto"/>
        <w:rPr>
          <w:i/>
          <w:iCs/>
        </w:rPr>
      </w:pPr>
      <w:r>
        <w:rPr>
          <w:i/>
          <w:iCs/>
        </w:rPr>
        <w:br w:type="page"/>
      </w:r>
    </w:p>
    <w:p w14:paraId="79FA1BEF" w14:textId="75F348D6" w:rsidR="00822570" w:rsidRPr="000C3F8C" w:rsidRDefault="000C3F8C" w:rsidP="003B6018">
      <w:pPr>
        <w:spacing w:after="0"/>
        <w:jc w:val="both"/>
        <w:rPr>
          <w:i/>
          <w:iCs/>
          <w:sz w:val="18"/>
          <w:szCs w:val="18"/>
        </w:rPr>
      </w:pPr>
      <w:r w:rsidRPr="000C3F8C">
        <w:rPr>
          <w:b/>
          <w:i/>
          <w:iCs/>
          <w:sz w:val="18"/>
          <w:szCs w:val="18"/>
        </w:rPr>
        <w:lastRenderedPageBreak/>
        <w:t>Zdroj</w:t>
      </w:r>
      <w:r w:rsidRPr="000C3F8C">
        <w:rPr>
          <w:i/>
          <w:iCs/>
          <w:sz w:val="18"/>
          <w:szCs w:val="18"/>
        </w:rPr>
        <w:t>:</w:t>
      </w:r>
    </w:p>
    <w:p w14:paraId="4CCD2AE4" w14:textId="77777777" w:rsidR="000C3F8C" w:rsidRPr="000C3F8C" w:rsidRDefault="000C3F8C" w:rsidP="003B6018">
      <w:pPr>
        <w:spacing w:after="0"/>
        <w:jc w:val="both"/>
        <w:rPr>
          <w:i/>
          <w:iCs/>
          <w:sz w:val="18"/>
          <w:szCs w:val="18"/>
        </w:rPr>
      </w:pPr>
    </w:p>
    <w:p w14:paraId="1B92470B" w14:textId="77777777" w:rsidR="000C3F8C" w:rsidRPr="000C3F8C" w:rsidRDefault="000C3F8C" w:rsidP="000C3F8C">
      <w:pPr>
        <w:pStyle w:val="Zkladntext"/>
        <w:spacing w:after="0"/>
        <w:rPr>
          <w:rFonts w:asciiTheme="minorHAnsi" w:hAnsiTheme="minorHAnsi"/>
          <w:sz w:val="18"/>
          <w:szCs w:val="18"/>
        </w:rPr>
      </w:pPr>
      <w:r w:rsidRPr="000C3F8C">
        <w:rPr>
          <w:rFonts w:asciiTheme="minorHAnsi" w:hAnsiTheme="minorHAnsi"/>
          <w:iCs/>
          <w:color w:val="000000"/>
          <w:sz w:val="18"/>
          <w:szCs w:val="18"/>
        </w:rPr>
        <w:t xml:space="preserve">Ocásková, Kateřina. Evropská migrace a multikulturní společnost. In: </w:t>
      </w:r>
      <w:r w:rsidRPr="000C3F8C">
        <w:rPr>
          <w:rFonts w:asciiTheme="minorHAnsi" w:hAnsiTheme="minorHAnsi"/>
          <w:i/>
          <w:iCs/>
          <w:color w:val="000000"/>
          <w:sz w:val="18"/>
          <w:szCs w:val="18"/>
        </w:rPr>
        <w:t>is.muni.cz</w:t>
      </w:r>
      <w:r w:rsidRPr="000C3F8C">
        <w:rPr>
          <w:rFonts w:asciiTheme="minorHAnsi" w:hAnsiTheme="minorHAnsi"/>
          <w:iCs/>
          <w:color w:val="000000"/>
          <w:sz w:val="18"/>
          <w:szCs w:val="18"/>
        </w:rPr>
        <w:t xml:space="preserve"> </w:t>
      </w:r>
      <w:r w:rsidRPr="000C3F8C">
        <w:rPr>
          <w:rFonts w:asciiTheme="minorHAnsi" w:hAnsiTheme="minorHAnsi" w:cs="Arial"/>
          <w:color w:val="000000"/>
          <w:sz w:val="18"/>
          <w:szCs w:val="18"/>
          <w:shd w:val="clear" w:color="auto" w:fill="FFFFFF"/>
        </w:rPr>
        <w:t>[online]</w:t>
      </w:r>
      <w:r w:rsidRPr="000C3F8C">
        <w:rPr>
          <w:rFonts w:asciiTheme="minorHAnsi" w:hAnsiTheme="minorHAnsi"/>
          <w:iCs/>
          <w:color w:val="000000"/>
          <w:sz w:val="18"/>
          <w:szCs w:val="18"/>
        </w:rPr>
        <w:t xml:space="preserve">. 2006. </w:t>
      </w:r>
      <w:r w:rsidRPr="000C3F8C">
        <w:rPr>
          <w:rFonts w:asciiTheme="minorHAnsi" w:hAnsiTheme="minorHAnsi" w:cs="Calibri"/>
          <w:sz w:val="18"/>
          <w:szCs w:val="18"/>
        </w:rPr>
        <w:t xml:space="preserve">[cit. 2015-09-16]. </w:t>
      </w:r>
      <w:r w:rsidRPr="000C3F8C">
        <w:rPr>
          <w:rFonts w:asciiTheme="minorHAnsi" w:hAnsiTheme="minorHAnsi"/>
          <w:iCs/>
          <w:color w:val="000000"/>
          <w:sz w:val="18"/>
          <w:szCs w:val="18"/>
        </w:rPr>
        <w:t>Dostupné z:</w:t>
      </w:r>
      <w:r w:rsidRPr="000C3F8C">
        <w:rPr>
          <w:rFonts w:asciiTheme="minorHAnsi" w:hAnsiTheme="minorHAnsi"/>
          <w:sz w:val="18"/>
          <w:szCs w:val="18"/>
        </w:rPr>
        <w:t xml:space="preserve"> </w:t>
      </w:r>
      <w:hyperlink r:id="rId5" w:history="1">
        <w:r w:rsidRPr="000C3F8C">
          <w:rPr>
            <w:rStyle w:val="Hypertextovodkaz"/>
            <w:rFonts w:asciiTheme="minorHAnsi" w:hAnsiTheme="minorHAnsi"/>
            <w:sz w:val="18"/>
            <w:szCs w:val="18"/>
          </w:rPr>
          <w:t>http://is.muni.cz/th/66198/pedf_m/kopletni_diplomka.pdf</w:t>
        </w:r>
      </w:hyperlink>
      <w:r w:rsidRPr="000C3F8C">
        <w:rPr>
          <w:rFonts w:asciiTheme="minorHAnsi" w:hAnsiTheme="minorHAnsi"/>
          <w:sz w:val="18"/>
          <w:szCs w:val="18"/>
        </w:rPr>
        <w:t xml:space="preserve"> </w:t>
      </w:r>
    </w:p>
    <w:p w14:paraId="55BC2AB1" w14:textId="77777777" w:rsidR="000C3F8C" w:rsidRPr="000C3F8C" w:rsidRDefault="000C3F8C" w:rsidP="000C3F8C">
      <w:pPr>
        <w:pStyle w:val="Zkladntext"/>
        <w:spacing w:after="0"/>
        <w:rPr>
          <w:rFonts w:asciiTheme="minorHAnsi" w:hAnsiTheme="minorHAnsi"/>
          <w:sz w:val="18"/>
          <w:szCs w:val="18"/>
        </w:rPr>
      </w:pPr>
    </w:p>
    <w:p w14:paraId="2EBE9CE5" w14:textId="77777777" w:rsidR="000C3F8C" w:rsidRPr="000C3F8C" w:rsidRDefault="000C3F8C" w:rsidP="000C3F8C">
      <w:pPr>
        <w:pStyle w:val="Zkladntext"/>
        <w:spacing w:after="0"/>
        <w:rPr>
          <w:rStyle w:val="Hypertextovodkaz"/>
          <w:rFonts w:asciiTheme="minorHAnsi" w:hAnsiTheme="minorHAnsi"/>
          <w:sz w:val="18"/>
          <w:szCs w:val="18"/>
        </w:rPr>
      </w:pPr>
      <w:proofErr w:type="spellStart"/>
      <w:r w:rsidRPr="000C3F8C">
        <w:rPr>
          <w:rFonts w:asciiTheme="minorHAnsi" w:hAnsiTheme="minorHAnsi"/>
          <w:sz w:val="18"/>
          <w:szCs w:val="18"/>
        </w:rPr>
        <w:t>Štráfeldová</w:t>
      </w:r>
      <w:proofErr w:type="spellEnd"/>
      <w:r w:rsidRPr="000C3F8C">
        <w:rPr>
          <w:rFonts w:asciiTheme="minorHAnsi" w:hAnsiTheme="minorHAnsi"/>
          <w:sz w:val="18"/>
          <w:szCs w:val="18"/>
        </w:rPr>
        <w:t>,</w:t>
      </w:r>
      <w:r w:rsidRPr="000C3F8C">
        <w:rPr>
          <w:rFonts w:asciiTheme="minorHAnsi" w:hAnsiTheme="minorHAnsi"/>
          <w:color w:val="555555"/>
          <w:sz w:val="18"/>
          <w:szCs w:val="18"/>
          <w:shd w:val="clear" w:color="auto" w:fill="FFFFFF"/>
        </w:rPr>
        <w:t xml:space="preserve"> </w:t>
      </w:r>
      <w:r w:rsidRPr="000C3F8C">
        <w:rPr>
          <w:rFonts w:asciiTheme="minorHAnsi" w:hAnsiTheme="minorHAnsi"/>
          <w:sz w:val="18"/>
          <w:szCs w:val="18"/>
        </w:rPr>
        <w:t xml:space="preserve">Milena. Exil.cz - Bílá hora, den poté. In: </w:t>
      </w:r>
      <w:r w:rsidRPr="000C3F8C">
        <w:rPr>
          <w:rFonts w:asciiTheme="minorHAnsi" w:hAnsiTheme="minorHAnsi"/>
          <w:i/>
          <w:sz w:val="18"/>
          <w:szCs w:val="18"/>
        </w:rPr>
        <w:t>Český rozhlas</w:t>
      </w:r>
      <w:r w:rsidRPr="000C3F8C">
        <w:rPr>
          <w:rFonts w:asciiTheme="minorHAnsi" w:hAnsiTheme="minorHAnsi"/>
          <w:sz w:val="18"/>
          <w:szCs w:val="18"/>
        </w:rPr>
        <w:t xml:space="preserve"> </w:t>
      </w:r>
      <w:r w:rsidRPr="000C3F8C">
        <w:rPr>
          <w:rFonts w:asciiTheme="minorHAnsi" w:hAnsiTheme="minorHAnsi" w:cs="Arial"/>
          <w:color w:val="000000"/>
          <w:sz w:val="18"/>
          <w:szCs w:val="18"/>
          <w:shd w:val="clear" w:color="auto" w:fill="FFFFFF"/>
        </w:rPr>
        <w:t>[online]</w:t>
      </w:r>
      <w:r w:rsidRPr="000C3F8C">
        <w:rPr>
          <w:rFonts w:asciiTheme="minorHAnsi" w:hAnsiTheme="minorHAnsi"/>
          <w:iCs/>
          <w:color w:val="000000"/>
          <w:sz w:val="18"/>
          <w:szCs w:val="18"/>
        </w:rPr>
        <w:t xml:space="preserve">. 2013. </w:t>
      </w:r>
      <w:r w:rsidRPr="000C3F8C">
        <w:rPr>
          <w:rFonts w:asciiTheme="minorHAnsi" w:hAnsiTheme="minorHAnsi" w:cs="Calibri"/>
          <w:sz w:val="18"/>
          <w:szCs w:val="18"/>
        </w:rPr>
        <w:t xml:space="preserve">[cit. 2015-10-04]. </w:t>
      </w:r>
      <w:r w:rsidRPr="000C3F8C">
        <w:rPr>
          <w:rFonts w:asciiTheme="minorHAnsi" w:hAnsiTheme="minorHAnsi"/>
          <w:iCs/>
          <w:color w:val="000000"/>
          <w:sz w:val="18"/>
          <w:szCs w:val="18"/>
        </w:rPr>
        <w:t xml:space="preserve">Dostupné z: </w:t>
      </w:r>
      <w:r w:rsidRPr="000C3F8C">
        <w:rPr>
          <w:rFonts w:asciiTheme="minorHAnsi" w:hAnsiTheme="minorHAnsi"/>
          <w:sz w:val="18"/>
          <w:szCs w:val="18"/>
        </w:rPr>
        <w:t xml:space="preserve"> </w:t>
      </w:r>
      <w:hyperlink r:id="rId6" w:history="1">
        <w:r w:rsidRPr="000C3F8C">
          <w:rPr>
            <w:rStyle w:val="Hypertextovodkaz"/>
            <w:rFonts w:asciiTheme="minorHAnsi" w:hAnsiTheme="minorHAnsi"/>
            <w:sz w:val="18"/>
            <w:szCs w:val="18"/>
          </w:rPr>
          <w:t>http://www.rozhlas.cz/krajane/clanky/_zprava/1309532</w:t>
        </w:r>
      </w:hyperlink>
    </w:p>
    <w:p w14:paraId="6195D9CD" w14:textId="77777777" w:rsidR="000C3F8C" w:rsidRPr="000C3F8C" w:rsidRDefault="000C3F8C" w:rsidP="000C3F8C">
      <w:pPr>
        <w:pStyle w:val="Zkladntext"/>
        <w:spacing w:after="0"/>
        <w:rPr>
          <w:rFonts w:asciiTheme="minorHAnsi" w:hAnsiTheme="minorHAnsi"/>
          <w:iCs/>
          <w:color w:val="000000"/>
          <w:sz w:val="18"/>
          <w:szCs w:val="18"/>
        </w:rPr>
      </w:pPr>
    </w:p>
    <w:p w14:paraId="4CD17ACB" w14:textId="77777777" w:rsidR="000C3F8C" w:rsidRPr="000C3F8C" w:rsidRDefault="000C3F8C" w:rsidP="000C3F8C">
      <w:pPr>
        <w:spacing w:after="0"/>
        <w:rPr>
          <w:rFonts w:asciiTheme="minorHAnsi" w:hAnsiTheme="minorHAnsi"/>
          <w:sz w:val="18"/>
          <w:szCs w:val="18"/>
        </w:rPr>
      </w:pPr>
      <w:r w:rsidRPr="000C3F8C">
        <w:rPr>
          <w:rFonts w:asciiTheme="minorHAnsi" w:hAnsiTheme="minorHAnsi"/>
          <w:sz w:val="18"/>
          <w:szCs w:val="18"/>
        </w:rPr>
        <w:t xml:space="preserve">Migrace Čechů v 19. století. </w:t>
      </w:r>
      <w:r w:rsidRPr="000C3F8C">
        <w:rPr>
          <w:rFonts w:asciiTheme="minorHAnsi" w:hAnsiTheme="minorHAnsi" w:cs="Arial"/>
          <w:sz w:val="18"/>
          <w:szCs w:val="18"/>
          <w:shd w:val="clear" w:color="auto" w:fill="FFFFFF"/>
        </w:rPr>
        <w:t xml:space="preserve">In: Pinkas, Jaroslav; </w:t>
      </w:r>
      <w:proofErr w:type="spellStart"/>
      <w:r w:rsidRPr="000C3F8C">
        <w:rPr>
          <w:rFonts w:asciiTheme="minorHAnsi" w:hAnsiTheme="minorHAnsi" w:cs="Arial"/>
          <w:sz w:val="18"/>
          <w:szCs w:val="18"/>
          <w:shd w:val="clear" w:color="auto" w:fill="FFFFFF"/>
        </w:rPr>
        <w:t>Činátl</w:t>
      </w:r>
      <w:proofErr w:type="spellEnd"/>
      <w:r w:rsidRPr="000C3F8C">
        <w:rPr>
          <w:rFonts w:asciiTheme="minorHAnsi" w:hAnsiTheme="minorHAnsi" w:cs="Arial"/>
          <w:sz w:val="18"/>
          <w:szCs w:val="18"/>
          <w:shd w:val="clear" w:color="auto" w:fill="FFFFFF"/>
        </w:rPr>
        <w:t>, Kamil. E-</w:t>
      </w:r>
      <w:proofErr w:type="spellStart"/>
      <w:r w:rsidRPr="000C3F8C">
        <w:rPr>
          <w:rFonts w:asciiTheme="minorHAnsi" w:hAnsiTheme="minorHAnsi" w:cs="Arial"/>
          <w:sz w:val="18"/>
          <w:szCs w:val="18"/>
          <w:shd w:val="clear" w:color="auto" w:fill="FFFFFF"/>
        </w:rPr>
        <w:t>learningový</w:t>
      </w:r>
      <w:proofErr w:type="spellEnd"/>
      <w:r w:rsidRPr="000C3F8C">
        <w:rPr>
          <w:rFonts w:asciiTheme="minorHAnsi" w:hAnsiTheme="minorHAnsi" w:cs="Arial"/>
          <w:sz w:val="18"/>
          <w:szCs w:val="18"/>
          <w:shd w:val="clear" w:color="auto" w:fill="FFFFFF"/>
        </w:rPr>
        <w:t xml:space="preserve"> kurz Migrace v Evropě: střetávání a prolínání kultur I., Metodický portál RVP [online]</w:t>
      </w:r>
      <w:r w:rsidRPr="000C3F8C">
        <w:rPr>
          <w:rFonts w:asciiTheme="minorHAnsi" w:hAnsiTheme="minorHAnsi"/>
          <w:iCs/>
          <w:sz w:val="18"/>
          <w:szCs w:val="18"/>
        </w:rPr>
        <w:t xml:space="preserve">. </w:t>
      </w:r>
      <w:r w:rsidRPr="000C3F8C">
        <w:rPr>
          <w:rFonts w:asciiTheme="minorHAnsi" w:hAnsiTheme="minorHAnsi" w:cs="Arial"/>
          <w:sz w:val="18"/>
          <w:szCs w:val="18"/>
          <w:shd w:val="clear" w:color="auto" w:fill="FFFFFF"/>
        </w:rPr>
        <w:t xml:space="preserve">2014. </w:t>
      </w:r>
      <w:r w:rsidRPr="000C3F8C">
        <w:rPr>
          <w:rFonts w:asciiTheme="minorHAnsi" w:hAnsiTheme="minorHAnsi"/>
          <w:sz w:val="18"/>
          <w:szCs w:val="18"/>
        </w:rPr>
        <w:t xml:space="preserve">[cit. 2015-09-16]. </w:t>
      </w:r>
      <w:r w:rsidRPr="000C3F8C">
        <w:rPr>
          <w:rFonts w:asciiTheme="minorHAnsi" w:hAnsiTheme="minorHAnsi" w:cs="Arial"/>
          <w:sz w:val="18"/>
          <w:szCs w:val="18"/>
          <w:shd w:val="clear" w:color="auto" w:fill="FFFFFF"/>
        </w:rPr>
        <w:t>Dostupné z:</w:t>
      </w:r>
      <w:r w:rsidRPr="000C3F8C">
        <w:rPr>
          <w:rFonts w:asciiTheme="minorHAnsi" w:hAnsiTheme="minorHAnsi"/>
          <w:sz w:val="18"/>
          <w:szCs w:val="18"/>
        </w:rPr>
        <w:t xml:space="preserve"> </w:t>
      </w:r>
      <w:hyperlink r:id="rId7" w:history="1">
        <w:r w:rsidRPr="000C3F8C">
          <w:rPr>
            <w:rStyle w:val="Hypertextovodkaz"/>
            <w:rFonts w:cstheme="minorBidi"/>
            <w:sz w:val="18"/>
            <w:szCs w:val="18"/>
          </w:rPr>
          <w:t>http://elearning.rvp.cz/kurzy/mod/page/view.php?id=43973</w:t>
        </w:r>
      </w:hyperlink>
      <w:r w:rsidRPr="000C3F8C">
        <w:rPr>
          <w:sz w:val="18"/>
          <w:szCs w:val="18"/>
        </w:rPr>
        <w:t xml:space="preserve"> </w:t>
      </w:r>
    </w:p>
    <w:p w14:paraId="1B60981D" w14:textId="77777777" w:rsidR="000C3F8C" w:rsidRPr="000C3F8C" w:rsidRDefault="000C3F8C" w:rsidP="000C3F8C">
      <w:pPr>
        <w:spacing w:after="0"/>
        <w:rPr>
          <w:rFonts w:asciiTheme="minorHAnsi" w:hAnsiTheme="minorHAnsi"/>
          <w:bCs/>
          <w:iCs/>
          <w:sz w:val="18"/>
          <w:szCs w:val="18"/>
        </w:rPr>
      </w:pPr>
    </w:p>
    <w:p w14:paraId="63B84642" w14:textId="77777777" w:rsidR="000C3F8C" w:rsidRPr="000C3F8C" w:rsidRDefault="000C3F8C" w:rsidP="000C3F8C">
      <w:pPr>
        <w:spacing w:after="0"/>
        <w:rPr>
          <w:rFonts w:asciiTheme="minorHAnsi" w:hAnsiTheme="minorHAnsi"/>
          <w:sz w:val="18"/>
          <w:szCs w:val="18"/>
        </w:rPr>
      </w:pPr>
      <w:r w:rsidRPr="000C3F8C">
        <w:rPr>
          <w:rFonts w:asciiTheme="minorHAnsi" w:hAnsiTheme="minorHAnsi"/>
          <w:bCs/>
          <w:iCs/>
          <w:sz w:val="18"/>
          <w:szCs w:val="18"/>
        </w:rPr>
        <w:t>Krajina vysídlení</w:t>
      </w:r>
      <w:r w:rsidRPr="000C3F8C">
        <w:rPr>
          <w:rFonts w:asciiTheme="minorHAnsi" w:hAnsiTheme="minorHAnsi"/>
          <w:sz w:val="18"/>
          <w:szCs w:val="18"/>
        </w:rPr>
        <w:t xml:space="preserve">. </w:t>
      </w:r>
      <w:r w:rsidRPr="000C3F8C">
        <w:rPr>
          <w:rFonts w:asciiTheme="minorHAnsi" w:hAnsiTheme="minorHAnsi" w:cs="Arial"/>
          <w:sz w:val="18"/>
          <w:szCs w:val="18"/>
          <w:shd w:val="clear" w:color="auto" w:fill="FFFFFF"/>
        </w:rPr>
        <w:t xml:space="preserve">In: Pinkas, Jaroslav; </w:t>
      </w:r>
      <w:proofErr w:type="spellStart"/>
      <w:r w:rsidRPr="000C3F8C">
        <w:rPr>
          <w:rFonts w:asciiTheme="minorHAnsi" w:hAnsiTheme="minorHAnsi" w:cs="Arial"/>
          <w:sz w:val="18"/>
          <w:szCs w:val="18"/>
          <w:shd w:val="clear" w:color="auto" w:fill="FFFFFF"/>
        </w:rPr>
        <w:t>Činátl</w:t>
      </w:r>
      <w:proofErr w:type="spellEnd"/>
      <w:r w:rsidRPr="000C3F8C">
        <w:rPr>
          <w:rFonts w:asciiTheme="minorHAnsi" w:hAnsiTheme="minorHAnsi" w:cs="Arial"/>
          <w:sz w:val="18"/>
          <w:szCs w:val="18"/>
          <w:shd w:val="clear" w:color="auto" w:fill="FFFFFF"/>
        </w:rPr>
        <w:t>, Kamil. E-</w:t>
      </w:r>
      <w:proofErr w:type="spellStart"/>
      <w:r w:rsidRPr="000C3F8C">
        <w:rPr>
          <w:rFonts w:asciiTheme="minorHAnsi" w:hAnsiTheme="minorHAnsi" w:cs="Arial"/>
          <w:sz w:val="18"/>
          <w:szCs w:val="18"/>
          <w:shd w:val="clear" w:color="auto" w:fill="FFFFFF"/>
        </w:rPr>
        <w:t>learningový</w:t>
      </w:r>
      <w:proofErr w:type="spellEnd"/>
      <w:r w:rsidRPr="000C3F8C">
        <w:rPr>
          <w:rFonts w:asciiTheme="minorHAnsi" w:hAnsiTheme="minorHAnsi" w:cs="Arial"/>
          <w:sz w:val="18"/>
          <w:szCs w:val="18"/>
          <w:shd w:val="clear" w:color="auto" w:fill="FFFFFF"/>
        </w:rPr>
        <w:t xml:space="preserve"> kurz Migrace v Evropě: střetávání a prolínání kultur I., Metodický portál RVP [online]</w:t>
      </w:r>
      <w:r w:rsidRPr="000C3F8C">
        <w:rPr>
          <w:rFonts w:asciiTheme="minorHAnsi" w:hAnsiTheme="minorHAnsi"/>
          <w:iCs/>
          <w:sz w:val="18"/>
          <w:szCs w:val="18"/>
        </w:rPr>
        <w:t xml:space="preserve">. </w:t>
      </w:r>
      <w:r w:rsidRPr="000C3F8C">
        <w:rPr>
          <w:rFonts w:asciiTheme="minorHAnsi" w:hAnsiTheme="minorHAnsi" w:cs="Arial"/>
          <w:sz w:val="18"/>
          <w:szCs w:val="18"/>
          <w:shd w:val="clear" w:color="auto" w:fill="FFFFFF"/>
        </w:rPr>
        <w:t xml:space="preserve">2014. </w:t>
      </w:r>
      <w:r w:rsidRPr="000C3F8C">
        <w:rPr>
          <w:rFonts w:asciiTheme="minorHAnsi" w:hAnsiTheme="minorHAnsi"/>
          <w:sz w:val="18"/>
          <w:szCs w:val="18"/>
        </w:rPr>
        <w:t xml:space="preserve">[cit. 2015-09-16]. </w:t>
      </w:r>
      <w:r w:rsidRPr="000C3F8C">
        <w:rPr>
          <w:rFonts w:asciiTheme="minorHAnsi" w:hAnsiTheme="minorHAnsi" w:cs="Arial"/>
          <w:sz w:val="18"/>
          <w:szCs w:val="18"/>
          <w:shd w:val="clear" w:color="auto" w:fill="FFFFFF"/>
        </w:rPr>
        <w:t xml:space="preserve">Dostupné z: </w:t>
      </w:r>
      <w:hyperlink r:id="rId8" w:history="1">
        <w:r w:rsidRPr="000C3F8C">
          <w:rPr>
            <w:rStyle w:val="Hypertextovodkaz"/>
            <w:rFonts w:cstheme="minorBidi"/>
            <w:sz w:val="18"/>
            <w:szCs w:val="18"/>
          </w:rPr>
          <w:t>http://elearning.rvp.cz/kurzy/mod/page/view.php?id=44011</w:t>
        </w:r>
      </w:hyperlink>
      <w:r w:rsidRPr="000C3F8C">
        <w:rPr>
          <w:sz w:val="18"/>
          <w:szCs w:val="18"/>
        </w:rPr>
        <w:t xml:space="preserve"> </w:t>
      </w:r>
    </w:p>
    <w:p w14:paraId="2F6C34E2" w14:textId="77777777" w:rsidR="000C3F8C" w:rsidRPr="000C3F8C" w:rsidRDefault="000C3F8C" w:rsidP="000C3F8C">
      <w:pPr>
        <w:spacing w:after="0"/>
        <w:rPr>
          <w:rFonts w:asciiTheme="minorHAnsi" w:hAnsiTheme="minorHAnsi"/>
          <w:sz w:val="18"/>
          <w:szCs w:val="18"/>
        </w:rPr>
      </w:pPr>
    </w:p>
    <w:p w14:paraId="653592F2" w14:textId="77777777" w:rsidR="000C3F8C" w:rsidRPr="000C3F8C" w:rsidRDefault="000C3F8C" w:rsidP="000C3F8C">
      <w:pPr>
        <w:spacing w:after="0"/>
        <w:rPr>
          <w:rFonts w:asciiTheme="minorHAnsi" w:hAnsiTheme="minorHAnsi"/>
          <w:color w:val="000000"/>
          <w:sz w:val="18"/>
          <w:szCs w:val="18"/>
        </w:rPr>
      </w:pPr>
      <w:r w:rsidRPr="000C3F8C">
        <w:rPr>
          <w:rFonts w:asciiTheme="minorHAnsi" w:hAnsiTheme="minorHAnsi"/>
          <w:sz w:val="18"/>
          <w:szCs w:val="18"/>
        </w:rPr>
        <w:t xml:space="preserve">Odchody z Československa po roce 1948. </w:t>
      </w:r>
      <w:r w:rsidRPr="000C3F8C">
        <w:rPr>
          <w:rFonts w:asciiTheme="minorHAnsi" w:hAnsiTheme="minorHAnsi" w:cs="Arial"/>
          <w:sz w:val="18"/>
          <w:szCs w:val="18"/>
          <w:shd w:val="clear" w:color="auto" w:fill="FFFFFF"/>
        </w:rPr>
        <w:t xml:space="preserve">In: Pinkas, Jaroslav; </w:t>
      </w:r>
      <w:proofErr w:type="spellStart"/>
      <w:r w:rsidRPr="000C3F8C">
        <w:rPr>
          <w:rFonts w:asciiTheme="minorHAnsi" w:hAnsiTheme="minorHAnsi" w:cs="Arial"/>
          <w:sz w:val="18"/>
          <w:szCs w:val="18"/>
          <w:shd w:val="clear" w:color="auto" w:fill="FFFFFF"/>
        </w:rPr>
        <w:t>Činátl</w:t>
      </w:r>
      <w:proofErr w:type="spellEnd"/>
      <w:r w:rsidRPr="000C3F8C">
        <w:rPr>
          <w:rFonts w:asciiTheme="minorHAnsi" w:hAnsiTheme="minorHAnsi" w:cs="Arial"/>
          <w:sz w:val="18"/>
          <w:szCs w:val="18"/>
          <w:shd w:val="clear" w:color="auto" w:fill="FFFFFF"/>
        </w:rPr>
        <w:t>, Kamil. E-</w:t>
      </w:r>
      <w:proofErr w:type="spellStart"/>
      <w:r w:rsidRPr="000C3F8C">
        <w:rPr>
          <w:rFonts w:asciiTheme="minorHAnsi" w:hAnsiTheme="minorHAnsi" w:cs="Arial"/>
          <w:sz w:val="18"/>
          <w:szCs w:val="18"/>
          <w:shd w:val="clear" w:color="auto" w:fill="FFFFFF"/>
        </w:rPr>
        <w:t>learningový</w:t>
      </w:r>
      <w:proofErr w:type="spellEnd"/>
      <w:r w:rsidRPr="000C3F8C">
        <w:rPr>
          <w:rFonts w:asciiTheme="minorHAnsi" w:hAnsiTheme="minorHAnsi" w:cs="Arial"/>
          <w:sz w:val="18"/>
          <w:szCs w:val="18"/>
          <w:shd w:val="clear" w:color="auto" w:fill="FFFFFF"/>
        </w:rPr>
        <w:t xml:space="preserve"> kurz Migrace v Evropě: střetávání a prolínání kultur I., Metodický portál RVP [online]</w:t>
      </w:r>
      <w:r w:rsidRPr="000C3F8C">
        <w:rPr>
          <w:rFonts w:asciiTheme="minorHAnsi" w:hAnsiTheme="minorHAnsi"/>
          <w:iCs/>
          <w:sz w:val="18"/>
          <w:szCs w:val="18"/>
        </w:rPr>
        <w:t xml:space="preserve">. </w:t>
      </w:r>
      <w:r w:rsidRPr="000C3F8C">
        <w:rPr>
          <w:rFonts w:asciiTheme="minorHAnsi" w:hAnsiTheme="minorHAnsi" w:cs="Arial"/>
          <w:sz w:val="18"/>
          <w:szCs w:val="18"/>
          <w:shd w:val="clear" w:color="auto" w:fill="FFFFFF"/>
        </w:rPr>
        <w:t xml:space="preserve">2014. </w:t>
      </w:r>
      <w:r w:rsidRPr="000C3F8C">
        <w:rPr>
          <w:rFonts w:asciiTheme="minorHAnsi" w:hAnsiTheme="minorHAnsi"/>
          <w:sz w:val="18"/>
          <w:szCs w:val="18"/>
        </w:rPr>
        <w:t xml:space="preserve">[cit. 2015-09-16]. </w:t>
      </w:r>
      <w:r w:rsidRPr="000C3F8C">
        <w:rPr>
          <w:rFonts w:asciiTheme="minorHAnsi" w:hAnsiTheme="minorHAnsi" w:cs="Arial"/>
          <w:sz w:val="18"/>
          <w:szCs w:val="18"/>
          <w:shd w:val="clear" w:color="auto" w:fill="FFFFFF"/>
        </w:rPr>
        <w:t xml:space="preserve">Dostupné z: </w:t>
      </w:r>
      <w:hyperlink r:id="rId9" w:history="1">
        <w:r w:rsidRPr="000C3F8C">
          <w:rPr>
            <w:rStyle w:val="Hypertextovodkaz"/>
            <w:rFonts w:asciiTheme="minorHAnsi" w:hAnsiTheme="minorHAnsi" w:cstheme="minorBidi"/>
            <w:sz w:val="18"/>
            <w:szCs w:val="18"/>
          </w:rPr>
          <w:t>http://elearning.rvp.cz/kurzy/mod/page/view.php?id=44555&amp;inpopup=1</w:t>
        </w:r>
      </w:hyperlink>
      <w:r w:rsidRPr="000C3F8C">
        <w:rPr>
          <w:rFonts w:asciiTheme="minorHAnsi" w:hAnsiTheme="minorHAnsi"/>
          <w:color w:val="000000"/>
          <w:sz w:val="18"/>
          <w:szCs w:val="18"/>
        </w:rPr>
        <w:t xml:space="preserve"> </w:t>
      </w:r>
    </w:p>
    <w:p w14:paraId="53534DBE" w14:textId="77777777" w:rsidR="000C3F8C" w:rsidRPr="000C3F8C" w:rsidRDefault="000C3F8C" w:rsidP="000C3F8C">
      <w:pPr>
        <w:spacing w:after="0"/>
        <w:rPr>
          <w:rFonts w:asciiTheme="minorHAnsi" w:hAnsiTheme="minorHAnsi"/>
          <w:color w:val="000000"/>
          <w:sz w:val="18"/>
          <w:szCs w:val="18"/>
        </w:rPr>
      </w:pPr>
    </w:p>
    <w:p w14:paraId="3DDA4738" w14:textId="77777777" w:rsidR="000C3F8C" w:rsidRPr="000C3F8C" w:rsidRDefault="000C3F8C" w:rsidP="000C3F8C">
      <w:pPr>
        <w:spacing w:after="0"/>
        <w:rPr>
          <w:rFonts w:asciiTheme="minorHAnsi" w:hAnsiTheme="minorHAnsi"/>
          <w:sz w:val="18"/>
          <w:szCs w:val="18"/>
        </w:rPr>
      </w:pPr>
      <w:r w:rsidRPr="000C3F8C">
        <w:rPr>
          <w:rFonts w:asciiTheme="minorHAnsi" w:hAnsiTheme="minorHAnsi"/>
          <w:sz w:val="18"/>
          <w:szCs w:val="18"/>
        </w:rPr>
        <w:t xml:space="preserve">ČT24. Exulanti dvacátého století. In: </w:t>
      </w:r>
      <w:r w:rsidRPr="000C3F8C">
        <w:rPr>
          <w:rFonts w:asciiTheme="minorHAnsi" w:hAnsiTheme="minorHAnsi"/>
          <w:i/>
          <w:sz w:val="18"/>
          <w:szCs w:val="18"/>
        </w:rPr>
        <w:t>Česká televize</w:t>
      </w:r>
      <w:r w:rsidRPr="000C3F8C">
        <w:rPr>
          <w:rFonts w:asciiTheme="minorHAnsi" w:hAnsiTheme="minorHAnsi"/>
          <w:sz w:val="18"/>
          <w:szCs w:val="18"/>
        </w:rPr>
        <w:t xml:space="preserve"> </w:t>
      </w:r>
      <w:r w:rsidRPr="000C3F8C">
        <w:rPr>
          <w:rFonts w:asciiTheme="minorHAnsi" w:hAnsiTheme="minorHAnsi" w:cs="Arial"/>
          <w:sz w:val="18"/>
          <w:szCs w:val="18"/>
          <w:shd w:val="clear" w:color="auto" w:fill="FFFFFF"/>
        </w:rPr>
        <w:t>[online]</w:t>
      </w:r>
      <w:r w:rsidRPr="000C3F8C">
        <w:rPr>
          <w:rFonts w:asciiTheme="minorHAnsi" w:hAnsiTheme="minorHAnsi"/>
          <w:iCs/>
          <w:sz w:val="18"/>
          <w:szCs w:val="18"/>
        </w:rPr>
        <w:t xml:space="preserve">. </w:t>
      </w:r>
      <w:r w:rsidRPr="000C3F8C">
        <w:rPr>
          <w:rFonts w:asciiTheme="minorHAnsi" w:hAnsiTheme="minorHAnsi"/>
          <w:sz w:val="18"/>
          <w:szCs w:val="18"/>
        </w:rPr>
        <w:t xml:space="preserve">2012. [cit. 27. 7. 2015]. Dostupné z: </w:t>
      </w:r>
      <w:hyperlink r:id="rId10" w:history="1">
        <w:r w:rsidRPr="000C3F8C">
          <w:rPr>
            <w:rStyle w:val="Hypertextovodkaz"/>
            <w:rFonts w:asciiTheme="minorHAnsi" w:hAnsiTheme="minorHAnsi" w:cstheme="minorBidi"/>
            <w:sz w:val="18"/>
            <w:szCs w:val="18"/>
          </w:rPr>
          <w:t>http://www.ceskatelevize.cz/ct24/exkluzivne-na-ct24/historie-cs/198733-exulanti-dvacateho-stoleti/</w:t>
        </w:r>
      </w:hyperlink>
      <w:r w:rsidRPr="000C3F8C">
        <w:rPr>
          <w:rFonts w:asciiTheme="minorHAnsi" w:hAnsiTheme="minorHAnsi"/>
          <w:sz w:val="18"/>
          <w:szCs w:val="18"/>
        </w:rPr>
        <w:t xml:space="preserve"> </w:t>
      </w:r>
    </w:p>
    <w:p w14:paraId="79EAF6F9" w14:textId="77777777" w:rsidR="000C3F8C" w:rsidRPr="000C3F8C" w:rsidRDefault="000C3F8C" w:rsidP="000C3F8C">
      <w:pPr>
        <w:spacing w:after="0"/>
        <w:rPr>
          <w:rFonts w:asciiTheme="minorHAnsi" w:hAnsiTheme="minorHAnsi"/>
          <w:color w:val="000000"/>
          <w:sz w:val="18"/>
          <w:szCs w:val="18"/>
        </w:rPr>
      </w:pPr>
    </w:p>
    <w:p w14:paraId="4611A12C" w14:textId="77777777" w:rsidR="000C3F8C" w:rsidRPr="000C3F8C" w:rsidRDefault="000C3F8C" w:rsidP="000C3F8C">
      <w:pPr>
        <w:pStyle w:val="Zkladntext"/>
        <w:spacing w:after="0"/>
        <w:rPr>
          <w:rFonts w:asciiTheme="minorHAnsi" w:hAnsiTheme="minorHAnsi"/>
          <w:sz w:val="18"/>
          <w:szCs w:val="18"/>
        </w:rPr>
      </w:pPr>
      <w:r w:rsidRPr="000C3F8C">
        <w:rPr>
          <w:rFonts w:asciiTheme="minorHAnsi" w:hAnsiTheme="minorHAnsi"/>
          <w:iCs/>
          <w:color w:val="000000"/>
          <w:sz w:val="18"/>
          <w:szCs w:val="18"/>
        </w:rPr>
        <w:t xml:space="preserve">Tvrdíková, Michaela. Proměny československé emigrace v letech 1948 – 1989. In: </w:t>
      </w:r>
      <w:r w:rsidRPr="000C3F8C">
        <w:rPr>
          <w:rFonts w:asciiTheme="minorHAnsi" w:hAnsiTheme="minorHAnsi"/>
          <w:i/>
          <w:iCs/>
          <w:color w:val="000000"/>
          <w:sz w:val="18"/>
          <w:szCs w:val="18"/>
        </w:rPr>
        <w:t>is.muni.cz</w:t>
      </w:r>
      <w:r w:rsidRPr="000C3F8C">
        <w:rPr>
          <w:rFonts w:asciiTheme="minorHAnsi" w:hAnsiTheme="minorHAnsi"/>
          <w:iCs/>
          <w:color w:val="000000"/>
          <w:sz w:val="18"/>
          <w:szCs w:val="18"/>
        </w:rPr>
        <w:t xml:space="preserve"> </w:t>
      </w:r>
      <w:r w:rsidRPr="000C3F8C">
        <w:rPr>
          <w:rFonts w:asciiTheme="minorHAnsi" w:hAnsiTheme="minorHAnsi" w:cs="Arial"/>
          <w:color w:val="000000"/>
          <w:sz w:val="18"/>
          <w:szCs w:val="18"/>
          <w:shd w:val="clear" w:color="auto" w:fill="FFFFFF"/>
        </w:rPr>
        <w:t>[online]</w:t>
      </w:r>
      <w:r w:rsidRPr="000C3F8C">
        <w:rPr>
          <w:rFonts w:asciiTheme="minorHAnsi" w:hAnsiTheme="minorHAnsi"/>
          <w:iCs/>
          <w:color w:val="000000"/>
          <w:sz w:val="18"/>
          <w:szCs w:val="18"/>
        </w:rPr>
        <w:t xml:space="preserve">. 2007. </w:t>
      </w:r>
      <w:r w:rsidRPr="000C3F8C">
        <w:rPr>
          <w:rFonts w:asciiTheme="minorHAnsi" w:hAnsiTheme="minorHAnsi" w:cs="Calibri"/>
          <w:sz w:val="18"/>
          <w:szCs w:val="18"/>
        </w:rPr>
        <w:t xml:space="preserve">[cit. 2015-10-04]. </w:t>
      </w:r>
      <w:r w:rsidRPr="000C3F8C">
        <w:rPr>
          <w:rFonts w:asciiTheme="minorHAnsi" w:hAnsiTheme="minorHAnsi"/>
          <w:iCs/>
          <w:color w:val="000000"/>
          <w:sz w:val="18"/>
          <w:szCs w:val="18"/>
        </w:rPr>
        <w:t>Dostupné z:</w:t>
      </w:r>
      <w:r w:rsidRPr="000C3F8C">
        <w:rPr>
          <w:rFonts w:asciiTheme="minorHAnsi" w:hAnsiTheme="minorHAnsi"/>
          <w:sz w:val="18"/>
          <w:szCs w:val="18"/>
        </w:rPr>
        <w:t xml:space="preserve"> </w:t>
      </w:r>
      <w:hyperlink r:id="rId11" w:history="1">
        <w:r w:rsidRPr="000C3F8C">
          <w:rPr>
            <w:rStyle w:val="Hypertextovodkaz"/>
            <w:rFonts w:asciiTheme="minorHAnsi" w:hAnsiTheme="minorHAnsi"/>
            <w:sz w:val="18"/>
            <w:szCs w:val="18"/>
          </w:rPr>
          <w:t>http://is.muni.cz/th/66198/pedf_m/kopletni_diplomka.pdf</w:t>
        </w:r>
      </w:hyperlink>
    </w:p>
    <w:p w14:paraId="2D60F26C" w14:textId="77777777" w:rsidR="000C3F8C" w:rsidRPr="000C3F8C" w:rsidRDefault="000C3F8C" w:rsidP="000C3F8C">
      <w:pPr>
        <w:pStyle w:val="Zkladntext"/>
        <w:spacing w:after="0"/>
        <w:rPr>
          <w:rFonts w:asciiTheme="minorHAnsi" w:hAnsiTheme="minorHAnsi"/>
          <w:sz w:val="18"/>
          <w:szCs w:val="18"/>
        </w:rPr>
      </w:pPr>
    </w:p>
    <w:p w14:paraId="7B40E01D" w14:textId="77777777" w:rsidR="000C3F8C" w:rsidRPr="000C3F8C" w:rsidRDefault="000C3F8C" w:rsidP="000C3F8C">
      <w:pPr>
        <w:spacing w:after="0"/>
        <w:rPr>
          <w:rFonts w:asciiTheme="minorHAnsi" w:hAnsiTheme="minorHAnsi"/>
          <w:sz w:val="18"/>
          <w:szCs w:val="18"/>
        </w:rPr>
      </w:pPr>
      <w:r w:rsidRPr="000C3F8C">
        <w:rPr>
          <w:rFonts w:asciiTheme="minorHAnsi" w:hAnsiTheme="minorHAnsi"/>
          <w:color w:val="000000"/>
          <w:sz w:val="18"/>
          <w:szCs w:val="18"/>
        </w:rPr>
        <w:t xml:space="preserve">Stejskalová, Martina. </w:t>
      </w:r>
      <w:r w:rsidRPr="000C3F8C">
        <w:rPr>
          <w:rFonts w:asciiTheme="minorHAnsi" w:hAnsiTheme="minorHAnsi"/>
          <w:sz w:val="18"/>
          <w:szCs w:val="18"/>
        </w:rPr>
        <w:t xml:space="preserve">Do exilu odešlo víc jak 200 000 Čechů a Slováků, říká historik Jiří </w:t>
      </w:r>
      <w:proofErr w:type="spellStart"/>
      <w:r w:rsidRPr="000C3F8C">
        <w:rPr>
          <w:rFonts w:asciiTheme="minorHAnsi" w:hAnsiTheme="minorHAnsi"/>
          <w:sz w:val="18"/>
          <w:szCs w:val="18"/>
        </w:rPr>
        <w:t>Pernes</w:t>
      </w:r>
      <w:proofErr w:type="spellEnd"/>
      <w:r w:rsidRPr="000C3F8C">
        <w:rPr>
          <w:rFonts w:asciiTheme="minorHAnsi" w:hAnsiTheme="minorHAnsi"/>
          <w:sz w:val="18"/>
          <w:szCs w:val="18"/>
        </w:rPr>
        <w:t xml:space="preserve">. In: </w:t>
      </w:r>
      <w:proofErr w:type="gramStart"/>
      <w:r w:rsidRPr="000C3F8C">
        <w:rPr>
          <w:rFonts w:asciiTheme="minorHAnsi" w:hAnsiTheme="minorHAnsi"/>
          <w:i/>
          <w:sz w:val="18"/>
          <w:szCs w:val="18"/>
        </w:rPr>
        <w:t>krajane</w:t>
      </w:r>
      <w:proofErr w:type="gramEnd"/>
      <w:r w:rsidRPr="000C3F8C">
        <w:rPr>
          <w:rFonts w:asciiTheme="minorHAnsi" w:hAnsiTheme="minorHAnsi"/>
          <w:i/>
          <w:sz w:val="18"/>
          <w:szCs w:val="18"/>
        </w:rPr>
        <w:t>.</w:t>
      </w:r>
      <w:proofErr w:type="gramStart"/>
      <w:r w:rsidRPr="000C3F8C">
        <w:rPr>
          <w:rFonts w:asciiTheme="minorHAnsi" w:hAnsiTheme="minorHAnsi"/>
          <w:i/>
          <w:sz w:val="18"/>
          <w:szCs w:val="18"/>
        </w:rPr>
        <w:t>radio</w:t>
      </w:r>
      <w:proofErr w:type="gramEnd"/>
      <w:r w:rsidRPr="000C3F8C">
        <w:rPr>
          <w:rFonts w:asciiTheme="minorHAnsi" w:hAnsiTheme="minorHAnsi"/>
          <w:i/>
          <w:sz w:val="18"/>
          <w:szCs w:val="18"/>
        </w:rPr>
        <w:t>.net</w:t>
      </w:r>
      <w:r w:rsidRPr="000C3F8C">
        <w:rPr>
          <w:rFonts w:asciiTheme="minorHAnsi" w:hAnsiTheme="minorHAnsi"/>
          <w:sz w:val="18"/>
          <w:szCs w:val="18"/>
        </w:rPr>
        <w:t xml:space="preserve"> </w:t>
      </w:r>
      <w:r w:rsidRPr="000C3F8C">
        <w:rPr>
          <w:rFonts w:asciiTheme="minorHAnsi" w:hAnsiTheme="minorHAnsi" w:cs="Arial"/>
          <w:color w:val="000000"/>
          <w:sz w:val="18"/>
          <w:szCs w:val="18"/>
          <w:shd w:val="clear" w:color="auto" w:fill="FFFFFF"/>
        </w:rPr>
        <w:t>[online]</w:t>
      </w:r>
      <w:r w:rsidRPr="000C3F8C">
        <w:rPr>
          <w:rFonts w:asciiTheme="minorHAnsi" w:hAnsiTheme="minorHAnsi"/>
          <w:iCs/>
          <w:color w:val="000000"/>
          <w:sz w:val="18"/>
          <w:szCs w:val="18"/>
        </w:rPr>
        <w:t xml:space="preserve">. 2008. </w:t>
      </w:r>
      <w:r w:rsidRPr="000C3F8C">
        <w:rPr>
          <w:rFonts w:asciiTheme="minorHAnsi" w:hAnsiTheme="minorHAnsi"/>
          <w:sz w:val="18"/>
          <w:szCs w:val="18"/>
        </w:rPr>
        <w:t xml:space="preserve">[cit. 27. 7. 2015]. Dostupné z: </w:t>
      </w:r>
      <w:hyperlink r:id="rId12" w:history="1">
        <w:r w:rsidRPr="000C3F8C">
          <w:rPr>
            <w:rStyle w:val="Hypertextovodkaz"/>
            <w:rFonts w:asciiTheme="minorHAnsi" w:hAnsiTheme="minorHAnsi" w:cstheme="minorBidi"/>
            <w:sz w:val="18"/>
            <w:szCs w:val="18"/>
          </w:rPr>
          <w:t>http://krajane.radio.cz/articleDetail.view?id=1446</w:t>
        </w:r>
      </w:hyperlink>
      <w:r w:rsidRPr="000C3F8C">
        <w:rPr>
          <w:rFonts w:asciiTheme="minorHAnsi" w:hAnsiTheme="minorHAnsi"/>
          <w:sz w:val="18"/>
          <w:szCs w:val="18"/>
        </w:rPr>
        <w:t xml:space="preserve"> </w:t>
      </w:r>
    </w:p>
    <w:p w14:paraId="02E2B24C" w14:textId="77777777" w:rsidR="000C3F8C" w:rsidRPr="000C3F8C" w:rsidRDefault="000C3F8C" w:rsidP="000C3F8C">
      <w:pPr>
        <w:spacing w:after="0"/>
        <w:rPr>
          <w:rFonts w:asciiTheme="minorHAnsi" w:hAnsiTheme="minorHAnsi"/>
          <w:color w:val="000000"/>
          <w:sz w:val="18"/>
          <w:szCs w:val="18"/>
        </w:rPr>
      </w:pPr>
    </w:p>
    <w:p w14:paraId="4DDEC787" w14:textId="77777777" w:rsidR="000C3F8C" w:rsidRPr="000C3F8C" w:rsidRDefault="000C3F8C" w:rsidP="000C3F8C">
      <w:pPr>
        <w:spacing w:after="0"/>
        <w:rPr>
          <w:rFonts w:asciiTheme="minorHAnsi" w:hAnsiTheme="minorHAnsi"/>
          <w:color w:val="000000"/>
          <w:sz w:val="18"/>
          <w:szCs w:val="18"/>
        </w:rPr>
      </w:pPr>
      <w:r w:rsidRPr="000C3F8C">
        <w:rPr>
          <w:rFonts w:asciiTheme="minorHAnsi" w:hAnsiTheme="minorHAnsi"/>
          <w:color w:val="000000"/>
          <w:sz w:val="18"/>
          <w:szCs w:val="18"/>
        </w:rPr>
        <w:t xml:space="preserve">Národnost. In: </w:t>
      </w:r>
      <w:r w:rsidRPr="000C3F8C">
        <w:rPr>
          <w:rFonts w:asciiTheme="minorHAnsi" w:hAnsiTheme="minorHAnsi"/>
          <w:i/>
          <w:iCs/>
          <w:color w:val="000000"/>
          <w:sz w:val="18"/>
          <w:szCs w:val="18"/>
        </w:rPr>
        <w:t xml:space="preserve">czechkid.cz </w:t>
      </w:r>
      <w:r w:rsidRPr="000C3F8C">
        <w:rPr>
          <w:rFonts w:asciiTheme="minorHAnsi" w:hAnsiTheme="minorHAnsi" w:cs="Arial"/>
          <w:color w:val="000000"/>
          <w:sz w:val="18"/>
          <w:szCs w:val="18"/>
          <w:shd w:val="clear" w:color="auto" w:fill="FFFFFF"/>
        </w:rPr>
        <w:t>[online]</w:t>
      </w:r>
      <w:r w:rsidRPr="000C3F8C">
        <w:rPr>
          <w:rFonts w:asciiTheme="minorHAnsi" w:hAnsiTheme="minorHAnsi"/>
          <w:iCs/>
          <w:color w:val="000000"/>
          <w:sz w:val="18"/>
          <w:szCs w:val="18"/>
        </w:rPr>
        <w:t xml:space="preserve">. 2007. </w:t>
      </w:r>
      <w:r w:rsidRPr="000C3F8C">
        <w:rPr>
          <w:rFonts w:asciiTheme="minorHAnsi" w:hAnsiTheme="minorHAnsi"/>
          <w:sz w:val="18"/>
          <w:szCs w:val="18"/>
        </w:rPr>
        <w:t xml:space="preserve">[cit. 2015-09-16]. </w:t>
      </w:r>
      <w:r w:rsidRPr="000C3F8C">
        <w:rPr>
          <w:rFonts w:asciiTheme="minorHAnsi" w:hAnsiTheme="minorHAnsi"/>
          <w:color w:val="000000"/>
          <w:sz w:val="18"/>
          <w:szCs w:val="18"/>
        </w:rPr>
        <w:t>Dostupné z:</w:t>
      </w:r>
      <w:r w:rsidRPr="000C3F8C">
        <w:rPr>
          <w:rFonts w:asciiTheme="minorHAnsi" w:hAnsiTheme="minorHAnsi"/>
          <w:sz w:val="18"/>
          <w:szCs w:val="18"/>
        </w:rPr>
        <w:t xml:space="preserve"> </w:t>
      </w:r>
      <w:hyperlink r:id="rId13" w:history="1">
        <w:r w:rsidRPr="000C3F8C">
          <w:rPr>
            <w:rStyle w:val="Hypertextovodkaz"/>
            <w:rFonts w:asciiTheme="minorHAnsi" w:hAnsiTheme="minorHAnsi" w:cstheme="minorBidi"/>
            <w:sz w:val="18"/>
            <w:szCs w:val="18"/>
          </w:rPr>
          <w:t>http://www.czechkid.cz/si1420.html</w:t>
        </w:r>
      </w:hyperlink>
      <w:r w:rsidRPr="000C3F8C">
        <w:rPr>
          <w:rFonts w:asciiTheme="minorHAnsi" w:hAnsiTheme="minorHAnsi"/>
          <w:sz w:val="18"/>
          <w:szCs w:val="18"/>
        </w:rPr>
        <w:t xml:space="preserve"> </w:t>
      </w:r>
    </w:p>
    <w:p w14:paraId="113E3C0C" w14:textId="77777777" w:rsidR="000C3F8C" w:rsidRPr="003B6018" w:rsidRDefault="000C3F8C" w:rsidP="003B6018">
      <w:pPr>
        <w:spacing w:after="0"/>
        <w:jc w:val="both"/>
        <w:rPr>
          <w:i/>
          <w:iCs/>
        </w:rPr>
      </w:pPr>
    </w:p>
    <w:sectPr w:rsidR="000C3F8C" w:rsidRPr="003B6018" w:rsidSect="00D76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830">
    <w:altName w:val="Times New Roman"/>
    <w:charset w:val="EE"/>
    <w:family w:val="auto"/>
    <w:pitch w:val="variable"/>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B37"/>
    <w:multiLevelType w:val="hybridMultilevel"/>
    <w:tmpl w:val="9D44B6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50"/>
    <w:rsid w:val="00027340"/>
    <w:rsid w:val="00034005"/>
    <w:rsid w:val="00092DF2"/>
    <w:rsid w:val="000C3F8C"/>
    <w:rsid w:val="0013498F"/>
    <w:rsid w:val="00141E9B"/>
    <w:rsid w:val="001536C4"/>
    <w:rsid w:val="001567CE"/>
    <w:rsid w:val="00197318"/>
    <w:rsid w:val="001C3E47"/>
    <w:rsid w:val="001E5FA4"/>
    <w:rsid w:val="00235AAA"/>
    <w:rsid w:val="002829F0"/>
    <w:rsid w:val="002C2F80"/>
    <w:rsid w:val="00307CA8"/>
    <w:rsid w:val="003343DC"/>
    <w:rsid w:val="003A6593"/>
    <w:rsid w:val="003B0C0C"/>
    <w:rsid w:val="003B4D3F"/>
    <w:rsid w:val="003B6018"/>
    <w:rsid w:val="004034C5"/>
    <w:rsid w:val="00463D96"/>
    <w:rsid w:val="004A423D"/>
    <w:rsid w:val="004E26C4"/>
    <w:rsid w:val="0050099E"/>
    <w:rsid w:val="00515D36"/>
    <w:rsid w:val="0052729B"/>
    <w:rsid w:val="00532083"/>
    <w:rsid w:val="005735C2"/>
    <w:rsid w:val="0061302B"/>
    <w:rsid w:val="00623C9B"/>
    <w:rsid w:val="006B68C7"/>
    <w:rsid w:val="006E2835"/>
    <w:rsid w:val="006F5497"/>
    <w:rsid w:val="00706843"/>
    <w:rsid w:val="0073561D"/>
    <w:rsid w:val="007466F9"/>
    <w:rsid w:val="00785551"/>
    <w:rsid w:val="00792119"/>
    <w:rsid w:val="00797899"/>
    <w:rsid w:val="007B5450"/>
    <w:rsid w:val="007D390D"/>
    <w:rsid w:val="007E0803"/>
    <w:rsid w:val="00816223"/>
    <w:rsid w:val="00822570"/>
    <w:rsid w:val="00862713"/>
    <w:rsid w:val="008A3117"/>
    <w:rsid w:val="009059A5"/>
    <w:rsid w:val="009531B3"/>
    <w:rsid w:val="00961261"/>
    <w:rsid w:val="00967CCE"/>
    <w:rsid w:val="009A0F63"/>
    <w:rsid w:val="009A7692"/>
    <w:rsid w:val="009E2A80"/>
    <w:rsid w:val="00AC0EB3"/>
    <w:rsid w:val="00AE4E52"/>
    <w:rsid w:val="00AE717F"/>
    <w:rsid w:val="00B430E0"/>
    <w:rsid w:val="00BA6B7F"/>
    <w:rsid w:val="00C07CBD"/>
    <w:rsid w:val="00C129CB"/>
    <w:rsid w:val="00C13953"/>
    <w:rsid w:val="00C45051"/>
    <w:rsid w:val="00C706AE"/>
    <w:rsid w:val="00C80EB7"/>
    <w:rsid w:val="00CF6EE6"/>
    <w:rsid w:val="00D119BD"/>
    <w:rsid w:val="00D216A8"/>
    <w:rsid w:val="00D76FE6"/>
    <w:rsid w:val="00D8717C"/>
    <w:rsid w:val="00D963F1"/>
    <w:rsid w:val="00DB1643"/>
    <w:rsid w:val="00DB613F"/>
    <w:rsid w:val="00DE19EB"/>
    <w:rsid w:val="00E12E29"/>
    <w:rsid w:val="00E375EB"/>
    <w:rsid w:val="00FC5F7F"/>
    <w:rsid w:val="00FE166F"/>
    <w:rsid w:val="00FE17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418B8"/>
  <w15:docId w15:val="{B97C4C87-7CEA-4B50-8B88-20D3E873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6FE6"/>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50099E"/>
    <w:pPr>
      <w:keepNext/>
      <w:keepLines/>
      <w:spacing w:before="240" w:after="0"/>
      <w:outlineLvl w:val="0"/>
    </w:pPr>
    <w:rPr>
      <w:rFonts w:ascii="Cambria" w:eastAsia="Times New Roman" w:hAnsi="Cambria" w:cs="Cambria"/>
      <w:color w:val="365F91"/>
      <w:sz w:val="32"/>
      <w:szCs w:val="32"/>
    </w:rPr>
  </w:style>
  <w:style w:type="paragraph" w:styleId="Nadpis3">
    <w:name w:val="heading 3"/>
    <w:basedOn w:val="Normln"/>
    <w:link w:val="Nadpis3Char"/>
    <w:uiPriority w:val="99"/>
    <w:qFormat/>
    <w:rsid w:val="003A6593"/>
    <w:pPr>
      <w:spacing w:before="100" w:beforeAutospacing="1" w:after="100" w:afterAutospacing="1" w:line="240" w:lineRule="auto"/>
      <w:outlineLvl w:val="2"/>
    </w:pPr>
    <w:rPr>
      <w:rFonts w:ascii="Times New Roman" w:eastAsia="Times New Roman" w:hAnsi="Times New Roman" w:cs="Times New Roman"/>
      <w:b/>
      <w:bCs/>
      <w:sz w:val="27"/>
      <w:szCs w:val="27"/>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0099E"/>
    <w:rPr>
      <w:rFonts w:ascii="Cambria" w:hAnsi="Cambria" w:cs="Cambria"/>
      <w:color w:val="365F91"/>
      <w:sz w:val="32"/>
      <w:szCs w:val="32"/>
    </w:rPr>
  </w:style>
  <w:style w:type="character" w:customStyle="1" w:styleId="Nadpis3Char">
    <w:name w:val="Nadpis 3 Char"/>
    <w:link w:val="Nadpis3"/>
    <w:uiPriority w:val="99"/>
    <w:rsid w:val="003A6593"/>
    <w:rPr>
      <w:rFonts w:ascii="Times New Roman" w:hAnsi="Times New Roman" w:cs="Times New Roman"/>
      <w:b/>
      <w:bCs/>
      <w:sz w:val="27"/>
      <w:szCs w:val="27"/>
      <w:lang w:val="sk-SK" w:eastAsia="sk-SK"/>
    </w:rPr>
  </w:style>
  <w:style w:type="character" w:styleId="Hypertextovodkaz">
    <w:name w:val="Hyperlink"/>
    <w:uiPriority w:val="99"/>
    <w:rsid w:val="00797899"/>
    <w:rPr>
      <w:color w:val="0000FF"/>
      <w:u w:val="single"/>
    </w:rPr>
  </w:style>
  <w:style w:type="paragraph" w:styleId="Bezmezer">
    <w:name w:val="No Spacing"/>
    <w:uiPriority w:val="99"/>
    <w:qFormat/>
    <w:rsid w:val="00961261"/>
    <w:rPr>
      <w:rFonts w:cs="Calibri"/>
      <w:sz w:val="22"/>
      <w:szCs w:val="22"/>
      <w:lang w:eastAsia="en-US"/>
    </w:rPr>
  </w:style>
  <w:style w:type="character" w:styleId="Sledovanodkaz">
    <w:name w:val="FollowedHyperlink"/>
    <w:uiPriority w:val="99"/>
    <w:semiHidden/>
    <w:rsid w:val="00961261"/>
    <w:rPr>
      <w:color w:val="800080"/>
      <w:u w:val="single"/>
    </w:rPr>
  </w:style>
  <w:style w:type="paragraph" w:styleId="Normlnweb">
    <w:name w:val="Normal (Web)"/>
    <w:basedOn w:val="Normln"/>
    <w:semiHidden/>
    <w:rsid w:val="00D119BD"/>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Siln">
    <w:name w:val="Strong"/>
    <w:uiPriority w:val="99"/>
    <w:qFormat/>
    <w:rsid w:val="00D119BD"/>
    <w:rPr>
      <w:b/>
      <w:bCs/>
    </w:rPr>
  </w:style>
  <w:style w:type="character" w:customStyle="1" w:styleId="apple-converted-space">
    <w:name w:val="apple-converted-space"/>
    <w:basedOn w:val="Standardnpsmoodstavce"/>
    <w:uiPriority w:val="99"/>
    <w:rsid w:val="00D119BD"/>
  </w:style>
  <w:style w:type="paragraph" w:customStyle="1" w:styleId="cb-split">
    <w:name w:val="cb-split"/>
    <w:basedOn w:val="Normln"/>
    <w:uiPriority w:val="99"/>
    <w:rsid w:val="003A6593"/>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Odstavecseseznamem">
    <w:name w:val="List Paragraph"/>
    <w:basedOn w:val="Normln"/>
    <w:uiPriority w:val="99"/>
    <w:qFormat/>
    <w:rsid w:val="001567CE"/>
    <w:pPr>
      <w:ind w:left="720"/>
      <w:contextualSpacing/>
    </w:pPr>
  </w:style>
  <w:style w:type="character" w:styleId="Zdraznn">
    <w:name w:val="Emphasis"/>
    <w:uiPriority w:val="99"/>
    <w:qFormat/>
    <w:rsid w:val="001567CE"/>
    <w:rPr>
      <w:i/>
      <w:iCs/>
    </w:rPr>
  </w:style>
  <w:style w:type="paragraph" w:styleId="Nzev">
    <w:name w:val="Title"/>
    <w:basedOn w:val="Normln"/>
    <w:next w:val="Normln"/>
    <w:link w:val="NzevChar"/>
    <w:uiPriority w:val="10"/>
    <w:qFormat/>
    <w:rsid w:val="003B6018"/>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cs-CZ"/>
    </w:rPr>
  </w:style>
  <w:style w:type="character" w:customStyle="1" w:styleId="NzevChar">
    <w:name w:val="Název Char"/>
    <w:link w:val="Nzev"/>
    <w:uiPriority w:val="10"/>
    <w:rsid w:val="003B6018"/>
    <w:rPr>
      <w:rFonts w:ascii="Cambria" w:eastAsia="Times New Roman" w:hAnsi="Cambria"/>
      <w:color w:val="343434"/>
      <w:spacing w:val="5"/>
      <w:kern w:val="28"/>
      <w:sz w:val="52"/>
      <w:szCs w:val="52"/>
      <w:lang w:val="cs-CZ" w:eastAsia="cs-CZ"/>
    </w:rPr>
  </w:style>
  <w:style w:type="paragraph" w:styleId="Zkladntext">
    <w:name w:val="Body Text"/>
    <w:basedOn w:val="Normln"/>
    <w:link w:val="ZkladntextChar"/>
    <w:rsid w:val="000C3F8C"/>
    <w:pPr>
      <w:suppressAutoHyphens/>
      <w:spacing w:after="120"/>
    </w:pPr>
    <w:rPr>
      <w:rFonts w:eastAsia="Arial Unicode MS" w:cs="font830"/>
      <w:kern w:val="1"/>
      <w:lang w:eastAsia="ar-SA"/>
    </w:rPr>
  </w:style>
  <w:style w:type="character" w:customStyle="1" w:styleId="ZkladntextChar">
    <w:name w:val="Základní text Char"/>
    <w:basedOn w:val="Standardnpsmoodstavce"/>
    <w:link w:val="Zkladntext"/>
    <w:rsid w:val="000C3F8C"/>
    <w:rPr>
      <w:rFonts w:eastAsia="Arial Unicode MS" w:cs="font830"/>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770931">
      <w:marLeft w:val="0"/>
      <w:marRight w:val="0"/>
      <w:marTop w:val="0"/>
      <w:marBottom w:val="0"/>
      <w:divBdr>
        <w:top w:val="none" w:sz="0" w:space="0" w:color="auto"/>
        <w:left w:val="none" w:sz="0" w:space="0" w:color="auto"/>
        <w:bottom w:val="none" w:sz="0" w:space="0" w:color="auto"/>
        <w:right w:val="none" w:sz="0" w:space="0" w:color="auto"/>
      </w:divBdr>
    </w:div>
    <w:div w:id="640770932">
      <w:marLeft w:val="0"/>
      <w:marRight w:val="0"/>
      <w:marTop w:val="0"/>
      <w:marBottom w:val="0"/>
      <w:divBdr>
        <w:top w:val="none" w:sz="0" w:space="0" w:color="auto"/>
        <w:left w:val="none" w:sz="0" w:space="0" w:color="auto"/>
        <w:bottom w:val="none" w:sz="0" w:space="0" w:color="auto"/>
        <w:right w:val="none" w:sz="0" w:space="0" w:color="auto"/>
      </w:divBdr>
    </w:div>
    <w:div w:id="640770933">
      <w:marLeft w:val="0"/>
      <w:marRight w:val="0"/>
      <w:marTop w:val="0"/>
      <w:marBottom w:val="0"/>
      <w:divBdr>
        <w:top w:val="none" w:sz="0" w:space="0" w:color="auto"/>
        <w:left w:val="none" w:sz="0" w:space="0" w:color="auto"/>
        <w:bottom w:val="none" w:sz="0" w:space="0" w:color="auto"/>
        <w:right w:val="none" w:sz="0" w:space="0" w:color="auto"/>
      </w:divBdr>
    </w:div>
    <w:div w:id="640770934">
      <w:marLeft w:val="0"/>
      <w:marRight w:val="0"/>
      <w:marTop w:val="0"/>
      <w:marBottom w:val="0"/>
      <w:divBdr>
        <w:top w:val="none" w:sz="0" w:space="0" w:color="auto"/>
        <w:left w:val="none" w:sz="0" w:space="0" w:color="auto"/>
        <w:bottom w:val="none" w:sz="0" w:space="0" w:color="auto"/>
        <w:right w:val="none" w:sz="0" w:space="0" w:color="auto"/>
      </w:divBdr>
    </w:div>
    <w:div w:id="640770935">
      <w:marLeft w:val="0"/>
      <w:marRight w:val="0"/>
      <w:marTop w:val="0"/>
      <w:marBottom w:val="0"/>
      <w:divBdr>
        <w:top w:val="none" w:sz="0" w:space="0" w:color="auto"/>
        <w:left w:val="none" w:sz="0" w:space="0" w:color="auto"/>
        <w:bottom w:val="none" w:sz="0" w:space="0" w:color="auto"/>
        <w:right w:val="none" w:sz="0" w:space="0" w:color="auto"/>
      </w:divBdr>
    </w:div>
    <w:div w:id="640770936">
      <w:marLeft w:val="0"/>
      <w:marRight w:val="0"/>
      <w:marTop w:val="0"/>
      <w:marBottom w:val="0"/>
      <w:divBdr>
        <w:top w:val="none" w:sz="0" w:space="0" w:color="auto"/>
        <w:left w:val="none" w:sz="0" w:space="0" w:color="auto"/>
        <w:bottom w:val="none" w:sz="0" w:space="0" w:color="auto"/>
        <w:right w:val="none" w:sz="0" w:space="0" w:color="auto"/>
      </w:divBdr>
      <w:divsChild>
        <w:div w:id="640770937">
          <w:marLeft w:val="720"/>
          <w:marRight w:val="720"/>
          <w:marTop w:val="100"/>
          <w:marBottom w:val="100"/>
          <w:divBdr>
            <w:top w:val="none" w:sz="0" w:space="0" w:color="auto"/>
            <w:left w:val="none" w:sz="0" w:space="0" w:color="auto"/>
            <w:bottom w:val="none" w:sz="0" w:space="0" w:color="auto"/>
            <w:right w:val="none" w:sz="0" w:space="0" w:color="auto"/>
          </w:divBdr>
        </w:div>
      </w:divsChild>
    </w:div>
    <w:div w:id="640770938">
      <w:marLeft w:val="0"/>
      <w:marRight w:val="0"/>
      <w:marTop w:val="0"/>
      <w:marBottom w:val="0"/>
      <w:divBdr>
        <w:top w:val="none" w:sz="0" w:space="0" w:color="auto"/>
        <w:left w:val="none" w:sz="0" w:space="0" w:color="auto"/>
        <w:bottom w:val="none" w:sz="0" w:space="0" w:color="auto"/>
        <w:right w:val="none" w:sz="0" w:space="0" w:color="auto"/>
      </w:divBdr>
    </w:div>
    <w:div w:id="6407709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rvp.cz/kurzy/mod/page/view.php?id=44011" TargetMode="External"/><Relationship Id="rId13" Type="http://schemas.openxmlformats.org/officeDocument/2006/relationships/hyperlink" Target="http://www.czechkid.cz/si1420.html" TargetMode="External"/><Relationship Id="rId3" Type="http://schemas.openxmlformats.org/officeDocument/2006/relationships/settings" Target="settings.xml"/><Relationship Id="rId7" Type="http://schemas.openxmlformats.org/officeDocument/2006/relationships/hyperlink" Target="http://elearning.rvp.cz/kurzy/mod/page/view.php?id=43973" TargetMode="External"/><Relationship Id="rId12" Type="http://schemas.openxmlformats.org/officeDocument/2006/relationships/hyperlink" Target="http://krajane.radio.cz/articleDetail.view?id=14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zhlas.cz/krajane/clanky/_zprava/1309532" TargetMode="External"/><Relationship Id="rId11" Type="http://schemas.openxmlformats.org/officeDocument/2006/relationships/hyperlink" Target="http://is.muni.cz/th/66198/pedf_m/kopletni_diplomka.pdf" TargetMode="External"/><Relationship Id="rId5" Type="http://schemas.openxmlformats.org/officeDocument/2006/relationships/hyperlink" Target="http://is.muni.cz/th/66198/pedf_m/kopletni_diplomka.pdf" TargetMode="External"/><Relationship Id="rId15" Type="http://schemas.openxmlformats.org/officeDocument/2006/relationships/theme" Target="theme/theme1.xml"/><Relationship Id="rId10" Type="http://schemas.openxmlformats.org/officeDocument/2006/relationships/hyperlink" Target="http://www.ceskatelevize.cz/ct24/exkluzivne-na-ct24/historie-cs/198733-exulanti-dvacateho-stoleti/" TargetMode="External"/><Relationship Id="rId4" Type="http://schemas.openxmlformats.org/officeDocument/2006/relationships/webSettings" Target="webSettings.xml"/><Relationship Id="rId9" Type="http://schemas.openxmlformats.org/officeDocument/2006/relationships/hyperlink" Target="http://elearning.rvp.cz/kurzy/mod/page/view.php?id=44555&amp;inpopup=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2867</Words>
  <Characters>16920</Characters>
  <Application>Microsoft Office Word</Application>
  <DocSecurity>0</DocSecurity>
  <Lines>141</Lines>
  <Paragraphs>39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ATC</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Arpok</dc:creator>
  <cp:lastModifiedBy>Vendula Krobotová</cp:lastModifiedBy>
  <cp:revision>3</cp:revision>
  <dcterms:created xsi:type="dcterms:W3CDTF">2016-03-01T10:06:00Z</dcterms:created>
  <dcterms:modified xsi:type="dcterms:W3CDTF">2016-03-01T10:08:00Z</dcterms:modified>
</cp:coreProperties>
</file>