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B0" w:rsidRDefault="00D21DF3" w:rsidP="00BD149C">
      <w:pPr>
        <w:pStyle w:val="Nadpis1"/>
        <w:jc w:val="center"/>
        <w:rPr>
          <w:shd w:val="clear" w:color="auto" w:fill="FFFFFF"/>
          <w:lang w:val="en-GB"/>
        </w:rPr>
      </w:pPr>
      <w:r w:rsidRPr="00930CDF">
        <w:rPr>
          <w:shd w:val="clear" w:color="auto" w:fill="FFFFFF"/>
        </w:rPr>
        <w:t>Hodnotící tabulka – Role</w:t>
      </w:r>
      <w:r w:rsidRPr="00930CDF">
        <w:rPr>
          <w:shd w:val="clear" w:color="auto" w:fill="FFFFFF"/>
          <w:lang w:val="en-GB"/>
        </w:rPr>
        <w:t>-play</w:t>
      </w:r>
      <w:bookmarkStart w:id="0" w:name="_GoBack"/>
      <w:bookmarkEnd w:id="0"/>
    </w:p>
    <w:p w:rsidR="00D21DF3" w:rsidRDefault="00D21DF3">
      <w:pPr>
        <w:rPr>
          <w:rFonts w:ascii="Arial" w:hAnsi="Arial" w:cs="Arial"/>
          <w:sz w:val="20"/>
          <w:shd w:val="clear" w:color="auto" w:fill="FFFFFF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1740"/>
        <w:gridCol w:w="1278"/>
        <w:gridCol w:w="1145"/>
        <w:gridCol w:w="1369"/>
        <w:gridCol w:w="1151"/>
        <w:gridCol w:w="997"/>
      </w:tblGrid>
      <w:tr w:rsidR="00D21DF3" w:rsidRPr="00655E7B" w:rsidTr="0056153E">
        <w:tc>
          <w:tcPr>
            <w:tcW w:w="3143" w:type="dxa"/>
            <w:gridSpan w:val="2"/>
          </w:tcPr>
          <w:p w:rsidR="00D21DF3" w:rsidRPr="00F665E7" w:rsidRDefault="00D21DF3" w:rsidP="0056153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665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Hodnotící škála</w:t>
            </w:r>
          </w:p>
        </w:tc>
        <w:tc>
          <w:tcPr>
            <w:tcW w:w="1315" w:type="dxa"/>
          </w:tcPr>
          <w:p w:rsidR="00D21DF3" w:rsidRPr="00655E7B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173" w:type="dxa"/>
          </w:tcPr>
          <w:p w:rsidR="00D21DF3" w:rsidRPr="00655E7B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93" w:type="dxa"/>
          </w:tcPr>
          <w:p w:rsidR="00D21DF3" w:rsidRPr="00655E7B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Acceptable</w:t>
            </w:r>
          </w:p>
        </w:tc>
        <w:tc>
          <w:tcPr>
            <w:tcW w:w="1183" w:type="dxa"/>
          </w:tcPr>
          <w:p w:rsidR="00D21DF3" w:rsidRPr="00655E7B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Weak</w:t>
            </w:r>
          </w:p>
        </w:tc>
        <w:tc>
          <w:tcPr>
            <w:tcW w:w="1035" w:type="dxa"/>
          </w:tcPr>
          <w:p w:rsidR="00D21DF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Skóre</w:t>
            </w:r>
            <w:proofErr w:type="spellEnd"/>
          </w:p>
        </w:tc>
      </w:tr>
      <w:tr w:rsidR="00D21DF3" w:rsidRPr="00655E7B" w:rsidTr="0056153E">
        <w:tc>
          <w:tcPr>
            <w:tcW w:w="1403" w:type="dxa"/>
            <w:vMerge w:val="restart"/>
          </w:tcPr>
          <w:p w:rsidR="00D21DF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F26EE">
              <w:rPr>
                <w:rFonts w:ascii="Arial" w:hAnsi="Arial" w:cs="Arial"/>
                <w:sz w:val="20"/>
                <w:shd w:val="clear" w:color="auto" w:fill="FFFFFF"/>
              </w:rPr>
              <w:t>Týmová práce při přípravě.</w:t>
            </w:r>
          </w:p>
          <w:p w:rsidR="00D21DF3" w:rsidRPr="002F26EE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40%</w:t>
            </w:r>
          </w:p>
        </w:tc>
        <w:tc>
          <w:tcPr>
            <w:tcW w:w="1740" w:type="dxa"/>
          </w:tcPr>
          <w:p w:rsidR="00D21DF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41A78">
              <w:rPr>
                <w:rFonts w:ascii="Arial" w:hAnsi="Arial" w:cs="Arial"/>
                <w:sz w:val="20"/>
                <w:shd w:val="clear" w:color="auto" w:fill="FFFFFF"/>
              </w:rPr>
              <w:t>Využití stanoveného času.</w:t>
            </w:r>
          </w:p>
          <w:p w:rsidR="00D21DF3" w:rsidRPr="00241A78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hd w:val="clear" w:color="auto" w:fill="FFFFFF"/>
              </w:rPr>
              <w:t>%</w:t>
            </w:r>
          </w:p>
        </w:tc>
        <w:tc>
          <w:tcPr>
            <w:tcW w:w="131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Svůj čas pro přidělenou aktivitu si efektivně rozvrhli po celou dobu přípravy.</w:t>
            </w:r>
          </w:p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17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Práci si dobře rozvrhli a čas využili pro dobré plánování. </w:t>
            </w:r>
          </w:p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Dan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ý čas byl vynaložen z části na aktivitu a z části se ztratil na méně důležitých přípravách.</w:t>
            </w:r>
          </w:p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(1)</w:t>
            </w:r>
          </w:p>
        </w:tc>
        <w:tc>
          <w:tcPr>
            <w:tcW w:w="118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Nebyli motivováni pro aktivitu a tak nestrávili vymezený čas efektivně. Nejvíce času nedávali pozor. (0)</w:t>
            </w:r>
          </w:p>
        </w:tc>
        <w:tc>
          <w:tcPr>
            <w:tcW w:w="103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</w:tr>
      <w:tr w:rsidR="00D21DF3" w:rsidRPr="00655E7B" w:rsidTr="00D21DF3">
        <w:tc>
          <w:tcPr>
            <w:tcW w:w="1403" w:type="dxa"/>
            <w:vMerge/>
          </w:tcPr>
          <w:p w:rsidR="00D21DF3" w:rsidRPr="002F26EE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740" w:type="dxa"/>
          </w:tcPr>
          <w:p w:rsidR="00D21DF3" w:rsidRPr="00241A78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41A78">
              <w:rPr>
                <w:rFonts w:ascii="Arial" w:hAnsi="Arial" w:cs="Arial"/>
                <w:sz w:val="20"/>
                <w:shd w:val="clear" w:color="auto" w:fill="FFFFFF"/>
              </w:rPr>
              <w:t>Zapojení v týmu.</w:t>
            </w:r>
          </w:p>
          <w:p w:rsidR="00D21DF3" w:rsidRPr="00241A78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20%</w:t>
            </w:r>
          </w:p>
        </w:tc>
        <w:tc>
          <w:tcPr>
            <w:tcW w:w="131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Aktivní zapojení všech v rámci skupiny. Efektivně si pomáhali, svůj úkol zpracovali příkladně.(5)</w:t>
            </w:r>
          </w:p>
        </w:tc>
        <w:tc>
          <w:tcPr>
            <w:tcW w:w="117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Přijali odpovědnost za vlastní díl práce. Jen zčásti pomáhali ostatním. Vcelku dobře přispěli k práci celé skupiny.(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Zvládli se dohodnout a pracovat s ostatními. Mohli být o něco aktivnější při spolupráci.(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Skoro vůbec spolu nekomunikovali. Výstup je spíše výsledkem práce jednotlivců.(1)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</w:tr>
      <w:tr w:rsidR="00D21DF3" w:rsidRPr="00655E7B" w:rsidTr="00D21DF3">
        <w:tc>
          <w:tcPr>
            <w:tcW w:w="1403" w:type="dxa"/>
            <w:vMerge/>
          </w:tcPr>
          <w:p w:rsidR="00D21DF3" w:rsidRPr="002F26EE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740" w:type="dxa"/>
          </w:tcPr>
          <w:p w:rsidR="00D21DF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41A78">
              <w:rPr>
                <w:rFonts w:ascii="Arial" w:hAnsi="Arial" w:cs="Arial"/>
                <w:sz w:val="20"/>
                <w:shd w:val="clear" w:color="auto" w:fill="FFFFFF"/>
              </w:rPr>
              <w:t>Příprava rolí.</w:t>
            </w:r>
          </w:p>
          <w:p w:rsidR="00D21DF3" w:rsidRPr="00241A78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15%</w:t>
            </w:r>
          </w:p>
        </w:tc>
        <w:tc>
          <w:tcPr>
            <w:tcW w:w="131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Velmi efektivní domluva ohledně rozvržení rolí. Text role si předem napsali a opravovali chyby v průběhu. 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17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Připravili si náročné texty, které vhodně ilustrovali daný problém. (3)</w:t>
            </w:r>
          </w:p>
        </w:tc>
        <w:tc>
          <w:tcPr>
            <w:tcW w:w="1393" w:type="dxa"/>
            <w:shd w:val="clear" w:color="auto" w:fill="auto"/>
          </w:tcPr>
          <w:p w:rsidR="00D21DF3" w:rsidRPr="00D21DF3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D21DF3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Dobrá příprava rolí. Pracovali spíše samostatně, silnější žák pomáhal slabšímu. (</w:t>
            </w:r>
            <w:r w:rsidRPr="00D21DF3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2</w:t>
            </w:r>
            <w:r w:rsidRPr="00D21DF3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183" w:type="dxa"/>
            <w:shd w:val="clear" w:color="auto" w:fill="auto"/>
          </w:tcPr>
          <w:p w:rsidR="00D21DF3" w:rsidRPr="00D21DF3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D21DF3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Nevěděli si rady, jaké role mají zvolit pro ilustraci problému. (1)</w:t>
            </w:r>
          </w:p>
        </w:tc>
        <w:tc>
          <w:tcPr>
            <w:tcW w:w="1035" w:type="dxa"/>
            <w:shd w:val="clear" w:color="auto" w:fill="auto"/>
          </w:tcPr>
          <w:p w:rsidR="00D21DF3" w:rsidRPr="00D21DF3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</w:tr>
      <w:tr w:rsidR="00D21DF3" w:rsidRPr="00655E7B" w:rsidTr="00D21DF3">
        <w:tc>
          <w:tcPr>
            <w:tcW w:w="1403" w:type="dxa"/>
          </w:tcPr>
          <w:p w:rsidR="00D21DF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F26EE">
              <w:rPr>
                <w:rFonts w:ascii="Arial" w:hAnsi="Arial" w:cs="Arial"/>
                <w:sz w:val="20"/>
                <w:shd w:val="clear" w:color="auto" w:fill="FFFFFF"/>
              </w:rPr>
              <w:t>Hraní rolí.</w:t>
            </w:r>
          </w:p>
          <w:p w:rsidR="00D21DF3" w:rsidRPr="002F26EE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30%</w:t>
            </w:r>
          </w:p>
        </w:tc>
        <w:tc>
          <w:tcPr>
            <w:tcW w:w="1740" w:type="dxa"/>
          </w:tcPr>
          <w:p w:rsidR="00D21DF3" w:rsidRPr="00241A78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Ztvárnění</w:t>
            </w:r>
            <w:r w:rsidRPr="00241A78">
              <w:rPr>
                <w:rFonts w:ascii="Arial" w:hAnsi="Arial" w:cs="Arial"/>
                <w:sz w:val="20"/>
                <w:shd w:val="clear" w:color="auto" w:fill="FFFFFF"/>
              </w:rPr>
              <w:t xml:space="preserve"> role a použití rekvizit.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Velmi vysoká úroveň verbálního a neverbálního projevu všech zapojených.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Rekvizity a zvolené místo vhodně doplňovali děj.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Vhodné zahrání rolí v průměrně dobré kvalitě. Žáci efektivně využili rekvizit k dotvoření děje.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Uspokojivý výkon v hrané roli.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Místy diváci nevěděli, co má prvek verbálního nebo neverbálního projevu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znamenat. </w:t>
            </w:r>
            <w:r w:rsidRPr="00782BCE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Ústní projev herců byl na nižší úrovni.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 xml:space="preserve">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(2)</w:t>
            </w:r>
          </w:p>
        </w:tc>
        <w:tc>
          <w:tcPr>
            <w:tcW w:w="118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Scénka byla zahrána v češtině, s omezeným obsahem textů a v nízké kvalitě provedení.  Ústní projev většiny ve skupině měl velké nedostatky.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(1)</w:t>
            </w:r>
          </w:p>
        </w:tc>
        <w:tc>
          <w:tcPr>
            <w:tcW w:w="103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</w:tr>
      <w:tr w:rsidR="00D21DF3" w:rsidRPr="00655E7B" w:rsidTr="00D21DF3">
        <w:tc>
          <w:tcPr>
            <w:tcW w:w="1403" w:type="dxa"/>
          </w:tcPr>
          <w:p w:rsidR="00D21DF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F26EE">
              <w:rPr>
                <w:rFonts w:ascii="Arial" w:hAnsi="Arial" w:cs="Arial"/>
                <w:sz w:val="20"/>
                <w:shd w:val="clear" w:color="auto" w:fill="FFFFFF"/>
              </w:rPr>
              <w:t>Prezentace problému.</w:t>
            </w:r>
          </w:p>
          <w:p w:rsidR="00D21DF3" w:rsidRPr="002F26EE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30%</w:t>
            </w:r>
          </w:p>
        </w:tc>
        <w:tc>
          <w:tcPr>
            <w:tcW w:w="1740" w:type="dxa"/>
          </w:tcPr>
          <w:p w:rsidR="00D21DF3" w:rsidRPr="00EE5063" w:rsidRDefault="00D21DF3" w:rsidP="0056153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2F26EE">
              <w:rPr>
                <w:rFonts w:ascii="Arial" w:hAnsi="Arial" w:cs="Arial"/>
                <w:sz w:val="20"/>
                <w:shd w:val="clear" w:color="auto" w:fill="FFFFFF"/>
              </w:rPr>
              <w:t xml:space="preserve">Zpracování </w:t>
            </w:r>
            <w:r>
              <w:rPr>
                <w:rFonts w:ascii="Arial" w:hAnsi="Arial" w:cs="Arial"/>
                <w:sz w:val="20"/>
                <w:shd w:val="clear" w:color="auto" w:fill="FFFFFF"/>
              </w:rPr>
              <w:t>situac</w:t>
            </w:r>
            <w:r w:rsidRPr="002F26EE">
              <w:rPr>
                <w:rFonts w:ascii="Arial" w:hAnsi="Arial" w:cs="Arial"/>
                <w:sz w:val="20"/>
                <w:shd w:val="clear" w:color="auto" w:fill="FFFFFF"/>
              </w:rPr>
              <w:t>e</w:t>
            </w:r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hd w:val="clear" w:color="auto" w:fill="FFFFFF"/>
                <w:lang w:val="en-GB"/>
              </w:rPr>
              <w:t>probl</w:t>
            </w:r>
            <w:r>
              <w:rPr>
                <w:rFonts w:ascii="Arial" w:hAnsi="Arial" w:cs="Arial"/>
                <w:sz w:val="20"/>
                <w:shd w:val="clear" w:color="auto" w:fill="FFFFFF"/>
              </w:rPr>
              <w:t>ému</w:t>
            </w:r>
            <w:proofErr w:type="spellEnd"/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 a jeho prezentace.</w:t>
            </w:r>
          </w:p>
        </w:tc>
        <w:tc>
          <w:tcPr>
            <w:tcW w:w="1315" w:type="dxa"/>
            <w:shd w:val="clear" w:color="auto" w:fill="auto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Velmi efektivní a poučné zpracování situace.</w:t>
            </w:r>
          </w:p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173" w:type="dxa"/>
            <w:shd w:val="clear" w:color="auto" w:fill="auto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Problém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u/</w:t>
            </w:r>
            <w:proofErr w:type="spellStart"/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situaci</w:t>
            </w:r>
            <w:proofErr w:type="spellEnd"/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bylo dobře rozumět, scénka ukázala i možné řešení. Byl přítomen výrazný výchovný prvek.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3" w:type="dxa"/>
            <w:shd w:val="clear" w:color="auto" w:fill="auto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Problém byl dobře představen, ale situace </w:t>
            </w:r>
            <w:r w:rsidRPr="002673EE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nebyla vyřešena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 xml:space="preserve">.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(2)</w:t>
            </w:r>
          </w:p>
        </w:tc>
        <w:tc>
          <w:tcPr>
            <w:tcW w:w="118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Problém z velké části nebyl pochopen a velmi složitě představen, což zabránilo porozumění scénky.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(1) </w:t>
            </w:r>
          </w:p>
        </w:tc>
        <w:tc>
          <w:tcPr>
            <w:tcW w:w="103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</w:tr>
      <w:tr w:rsidR="00D21DF3" w:rsidRPr="00655E7B" w:rsidTr="0056153E">
        <w:tc>
          <w:tcPr>
            <w:tcW w:w="3143" w:type="dxa"/>
            <w:gridSpan w:val="2"/>
          </w:tcPr>
          <w:p w:rsidR="00D21DF3" w:rsidRPr="00923D47" w:rsidRDefault="00D21DF3" w:rsidP="0056153E">
            <w:pPr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923D47">
              <w:rPr>
                <w:rFonts w:ascii="Arial" w:hAnsi="Arial" w:cs="Arial"/>
                <w:b/>
                <w:sz w:val="20"/>
                <w:shd w:val="clear" w:color="auto" w:fill="FFFFFF"/>
              </w:rPr>
              <w:t>CELKEM</w:t>
            </w:r>
          </w:p>
        </w:tc>
        <w:tc>
          <w:tcPr>
            <w:tcW w:w="131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  <w:tc>
          <w:tcPr>
            <w:tcW w:w="117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  <w:tc>
          <w:tcPr>
            <w:tcW w:w="139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</w:pPr>
          </w:p>
        </w:tc>
        <w:tc>
          <w:tcPr>
            <w:tcW w:w="1183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  <w:tc>
          <w:tcPr>
            <w:tcW w:w="1035" w:type="dxa"/>
          </w:tcPr>
          <w:p w:rsidR="00D21DF3" w:rsidRPr="00923D47" w:rsidRDefault="00D21DF3" w:rsidP="0056153E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</w:tr>
    </w:tbl>
    <w:p w:rsidR="00D21DF3" w:rsidRDefault="00D21DF3"/>
    <w:sectPr w:rsidR="00D21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F3"/>
    <w:rsid w:val="002A1AFB"/>
    <w:rsid w:val="009921B0"/>
    <w:rsid w:val="00BD149C"/>
    <w:rsid w:val="00D2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AC57-1BB7-4451-BB41-F2815FCB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A1AFB"/>
    <w:pPr>
      <w:spacing w:after="120" w:line="240" w:lineRule="auto"/>
    </w:pPr>
    <w:rPr>
      <w:rFonts w:cs="Times New Roman"/>
      <w:color w:val="00000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D1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DF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D14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Daniela</dc:creator>
  <cp:keywords/>
  <dc:description/>
  <cp:lastModifiedBy>Růžičková Daniela</cp:lastModifiedBy>
  <cp:revision>2</cp:revision>
  <dcterms:created xsi:type="dcterms:W3CDTF">2015-02-27T07:00:00Z</dcterms:created>
  <dcterms:modified xsi:type="dcterms:W3CDTF">2015-02-27T07:07:00Z</dcterms:modified>
</cp:coreProperties>
</file>