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DC" w:rsidRDefault="004C60DC"/>
    <w:p w:rsidR="004B79BD" w:rsidRDefault="004B79BD" w:rsidP="004B79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Praktická matematika</w:t>
      </w:r>
    </w:p>
    <w:p w:rsidR="004B79BD" w:rsidRDefault="004B79BD" w:rsidP="004B79BD">
      <w:pPr>
        <w:rPr>
          <w:rFonts w:ascii="Arial" w:hAnsi="Arial" w:cs="Arial"/>
          <w:b/>
        </w:rPr>
      </w:pPr>
    </w:p>
    <w:p w:rsidR="004B79BD" w:rsidRPr="004B79BD" w:rsidRDefault="004B79BD" w:rsidP="004B79BD">
      <w:pPr>
        <w:rPr>
          <w:rFonts w:ascii="Arial" w:hAnsi="Arial" w:cs="Arial"/>
          <w:b/>
        </w:rPr>
      </w:pPr>
      <w:r w:rsidRPr="004B79BD">
        <w:rPr>
          <w:rFonts w:ascii="Arial" w:hAnsi="Arial" w:cs="Arial"/>
          <w:b/>
        </w:rPr>
        <w:t>Pracovní list pro žáka</w:t>
      </w:r>
    </w:p>
    <w:p w:rsidR="004B79BD" w:rsidRDefault="004B79BD"/>
    <w:tbl>
      <w:tblPr>
        <w:tblStyle w:val="Mkatabulky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212"/>
      </w:tblGrid>
      <w:tr w:rsidR="004C60DC" w:rsidTr="004C60DC">
        <w:tc>
          <w:tcPr>
            <w:tcW w:w="9212" w:type="dxa"/>
            <w:shd w:val="clear" w:color="auto" w:fill="FDE9D9" w:themeFill="accent6" w:themeFillTint="33"/>
          </w:tcPr>
          <w:p w:rsidR="004C60DC" w:rsidRDefault="004C60DC" w:rsidP="004C60DC">
            <w:pPr>
              <w:spacing w:line="280" w:lineRule="atLeast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4C60DC" w:rsidRPr="00032BB2" w:rsidRDefault="00032BB2" w:rsidP="004C60DC">
            <w:pPr>
              <w:spacing w:line="28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032BB2">
              <w:rPr>
                <w:rFonts w:ascii="Arial" w:hAnsi="Arial" w:cs="Arial"/>
                <w:b/>
                <w:sz w:val="22"/>
                <w:szCs w:val="22"/>
              </w:rPr>
              <w:t>Aktivita 1 –</w:t>
            </w:r>
            <w:r w:rsidR="004C60DC" w:rsidRPr="00032BB2">
              <w:rPr>
                <w:rFonts w:ascii="Arial" w:hAnsi="Arial" w:cs="Arial"/>
                <w:b/>
                <w:sz w:val="22"/>
                <w:szCs w:val="22"/>
              </w:rPr>
              <w:t xml:space="preserve"> Jednoduché úročení </w:t>
            </w:r>
          </w:p>
          <w:p w:rsidR="004C60DC" w:rsidRDefault="004C60DC" w:rsidP="004C60DC">
            <w:pPr>
              <w:ind w:left="792"/>
            </w:pPr>
          </w:p>
          <w:p w:rsidR="004C60DC" w:rsidRDefault="004C60DC" w:rsidP="004C60DC">
            <w:pPr>
              <w:spacing w:line="28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817BF">
              <w:rPr>
                <w:rFonts w:ascii="Arial" w:hAnsi="Arial" w:cs="Arial"/>
                <w:sz w:val="22"/>
                <w:szCs w:val="22"/>
              </w:rPr>
              <w:t>Napišt</w:t>
            </w:r>
            <w:r>
              <w:rPr>
                <w:rFonts w:ascii="Arial" w:hAnsi="Arial" w:cs="Arial"/>
                <w:sz w:val="22"/>
                <w:szCs w:val="22"/>
              </w:rPr>
              <w:t>e vzorec pro jednoduché úročení a uvědomte si, jaká se platí daň z úroků.</w:t>
            </w:r>
          </w:p>
          <w:p w:rsidR="004C60DC" w:rsidRPr="001817BF" w:rsidRDefault="004C60DC" w:rsidP="004C60DC">
            <w:pPr>
              <w:spacing w:line="28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Vzorec využijte při řešení následující úlohy: </w:t>
            </w:r>
          </w:p>
          <w:p w:rsidR="004C60DC" w:rsidRPr="008E473E" w:rsidRDefault="004C60DC" w:rsidP="004C60DC">
            <w:pPr>
              <w:ind w:left="360"/>
            </w:pPr>
          </w:p>
          <w:p w:rsidR="004C60DC" w:rsidRPr="001817BF" w:rsidRDefault="004C60DC" w:rsidP="004C60DC">
            <w:pPr>
              <w:spacing w:line="28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817BF">
              <w:rPr>
                <w:rFonts w:ascii="Arial" w:hAnsi="Arial" w:cs="Arial"/>
                <w:sz w:val="22"/>
                <w:szCs w:val="22"/>
              </w:rPr>
              <w:t>Uvažujme účet s roční úrokovou sazbou 2 %, na němž se</w:t>
            </w:r>
            <w:r w:rsidR="004B79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17BF">
              <w:rPr>
                <w:rFonts w:ascii="Arial" w:hAnsi="Arial" w:cs="Arial"/>
                <w:sz w:val="22"/>
                <w:szCs w:val="22"/>
              </w:rPr>
              <w:t>při jednoduchém úročení</w:t>
            </w:r>
            <w:r w:rsidR="004B79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17BF">
              <w:rPr>
                <w:rFonts w:ascii="Arial" w:hAnsi="Arial" w:cs="Arial"/>
                <w:sz w:val="22"/>
                <w:szCs w:val="22"/>
              </w:rPr>
              <w:t>připisují úroky vždy po uplynutí jednoho roku. Na tento účet vložíme jednorázově částku ve výši 100 000 Kč.</w:t>
            </w:r>
          </w:p>
          <w:p w:rsidR="004C60DC" w:rsidRPr="001817BF" w:rsidRDefault="004C60DC" w:rsidP="004C60DC">
            <w:pPr>
              <w:numPr>
                <w:ilvl w:val="0"/>
                <w:numId w:val="1"/>
              </w:numPr>
              <w:spacing w:line="28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817BF">
              <w:rPr>
                <w:rFonts w:ascii="Arial" w:hAnsi="Arial" w:cs="Arial"/>
                <w:sz w:val="22"/>
                <w:szCs w:val="22"/>
              </w:rPr>
              <w:t>Jaká bude výše kapitálu nashromážděného na účtu po třech letech?</w:t>
            </w:r>
          </w:p>
          <w:p w:rsidR="004C60DC" w:rsidRPr="001817BF" w:rsidRDefault="004C60DC" w:rsidP="004C60DC">
            <w:pPr>
              <w:numPr>
                <w:ilvl w:val="0"/>
                <w:numId w:val="1"/>
              </w:numPr>
              <w:spacing w:line="28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817BF">
              <w:rPr>
                <w:rFonts w:ascii="Arial" w:hAnsi="Arial" w:cs="Arial"/>
                <w:sz w:val="22"/>
                <w:szCs w:val="22"/>
              </w:rPr>
              <w:t xml:space="preserve">Jaká je výše úroku? (Použijte výpočet v programu </w:t>
            </w:r>
            <w:proofErr w:type="spellStart"/>
            <w:r w:rsidRPr="001817BF">
              <w:rPr>
                <w:rFonts w:ascii="Arial" w:hAnsi="Arial" w:cs="Arial"/>
                <w:sz w:val="22"/>
                <w:szCs w:val="22"/>
              </w:rPr>
              <w:t>GeoGebra</w:t>
            </w:r>
            <w:proofErr w:type="spellEnd"/>
            <w:r w:rsidRPr="001817BF">
              <w:rPr>
                <w:rFonts w:ascii="Arial" w:hAnsi="Arial" w:cs="Arial"/>
                <w:sz w:val="22"/>
                <w:szCs w:val="22"/>
              </w:rPr>
              <w:t xml:space="preserve"> nebo počítejte zpaměti.)</w:t>
            </w:r>
          </w:p>
          <w:p w:rsidR="004C60DC" w:rsidRPr="001817BF" w:rsidRDefault="004C60DC" w:rsidP="004C60DC">
            <w:pPr>
              <w:numPr>
                <w:ilvl w:val="0"/>
                <w:numId w:val="1"/>
              </w:numPr>
              <w:spacing w:line="28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817BF">
              <w:rPr>
                <w:rFonts w:ascii="Arial" w:hAnsi="Arial" w:cs="Arial"/>
                <w:sz w:val="22"/>
                <w:szCs w:val="22"/>
              </w:rPr>
              <w:t xml:space="preserve">Jak se projeví úrok </w:t>
            </w:r>
            <w:proofErr w:type="gramStart"/>
            <w:r w:rsidRPr="001817BF">
              <w:rPr>
                <w:rFonts w:ascii="Arial" w:hAnsi="Arial" w:cs="Arial"/>
                <w:sz w:val="22"/>
                <w:szCs w:val="22"/>
              </w:rPr>
              <w:t>ze</w:t>
            </w:r>
            <w:proofErr w:type="gramEnd"/>
            <w:r w:rsidRPr="001817BF">
              <w:rPr>
                <w:rFonts w:ascii="Arial" w:hAnsi="Arial" w:cs="Arial"/>
                <w:sz w:val="22"/>
                <w:szCs w:val="22"/>
              </w:rPr>
              <w:t> 100 000 Kč při 1% a 2% úrokové sazbě za 5 let (při jednoduchém úročení)?</w:t>
            </w:r>
          </w:p>
          <w:p w:rsidR="004C60DC" w:rsidRPr="001817BF" w:rsidRDefault="004C60DC" w:rsidP="004C60DC">
            <w:pPr>
              <w:numPr>
                <w:ilvl w:val="0"/>
                <w:numId w:val="1"/>
              </w:numPr>
              <w:spacing w:line="28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817BF">
              <w:rPr>
                <w:rFonts w:ascii="Arial" w:hAnsi="Arial" w:cs="Arial"/>
                <w:sz w:val="22"/>
                <w:szCs w:val="22"/>
              </w:rPr>
              <w:t>Znázorněte graficky závislost úroku na době splatnosti. O jakou funkční závislost se jedná?</w:t>
            </w:r>
          </w:p>
          <w:p w:rsidR="004C60DC" w:rsidRDefault="004C60DC" w:rsidP="004C60DC">
            <w:pPr>
              <w:spacing w:line="280" w:lineRule="atLeast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7C117F" w:rsidRDefault="007C117F"/>
    <w:p w:rsidR="004C60DC" w:rsidRDefault="004C60DC"/>
    <w:tbl>
      <w:tblPr>
        <w:tblStyle w:val="Mkatabulky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212"/>
      </w:tblGrid>
      <w:tr w:rsidR="004C60DC" w:rsidTr="004C60DC">
        <w:tc>
          <w:tcPr>
            <w:tcW w:w="9212" w:type="dxa"/>
            <w:shd w:val="clear" w:color="auto" w:fill="FDE9D9" w:themeFill="accent6" w:themeFillTint="33"/>
          </w:tcPr>
          <w:p w:rsidR="004C60DC" w:rsidRDefault="004C60DC" w:rsidP="004C60DC">
            <w:pPr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4C60DC" w:rsidRPr="00032BB2" w:rsidRDefault="00DD095F" w:rsidP="004C60DC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Aktivita</w:t>
            </w:r>
            <w:r w:rsidR="004C60DC" w:rsidRPr="00032BB2">
              <w:rPr>
                <w:rFonts w:ascii="Arial" w:hAnsi="Arial" w:cs="Arial"/>
                <w:b/>
                <w:sz w:val="22"/>
                <w:szCs w:val="22"/>
              </w:rPr>
              <w:t xml:space="preserve"> 2 </w:t>
            </w:r>
            <w:r w:rsidR="00032BB2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4C60DC" w:rsidRPr="00032BB2">
              <w:rPr>
                <w:rFonts w:ascii="Arial" w:hAnsi="Arial" w:cs="Arial"/>
                <w:b/>
                <w:sz w:val="22"/>
                <w:szCs w:val="22"/>
              </w:rPr>
              <w:t xml:space="preserve"> Složené úročení </w:t>
            </w:r>
          </w:p>
          <w:p w:rsidR="004C60DC" w:rsidRPr="001817BF" w:rsidRDefault="004C60DC" w:rsidP="004C60DC">
            <w:pPr>
              <w:ind w:left="792"/>
              <w:rPr>
                <w:rFonts w:ascii="Arial" w:hAnsi="Arial" w:cs="Arial"/>
                <w:sz w:val="22"/>
                <w:szCs w:val="22"/>
              </w:rPr>
            </w:pPr>
          </w:p>
          <w:p w:rsidR="004C60DC" w:rsidRPr="001817BF" w:rsidRDefault="004C60DC" w:rsidP="004C60DC">
            <w:pPr>
              <w:rPr>
                <w:rFonts w:ascii="Arial" w:hAnsi="Arial" w:cs="Arial"/>
                <w:sz w:val="22"/>
                <w:szCs w:val="22"/>
              </w:rPr>
            </w:pPr>
            <w:r w:rsidRPr="001817BF">
              <w:rPr>
                <w:rFonts w:ascii="Arial" w:hAnsi="Arial" w:cs="Arial"/>
                <w:sz w:val="22"/>
                <w:szCs w:val="22"/>
              </w:rPr>
              <w:t>Napište vzorec pro složené úročení.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17BF">
              <w:rPr>
                <w:rFonts w:ascii="Arial" w:hAnsi="Arial" w:cs="Arial"/>
                <w:sz w:val="22"/>
                <w:szCs w:val="22"/>
              </w:rPr>
              <w:t>Jak se nazývá člen (</w:t>
            </w:r>
            <w:r w:rsidR="00DD095F">
              <w:rPr>
                <w:rFonts w:ascii="Arial" w:hAnsi="Arial" w:cs="Arial"/>
                <w:sz w:val="22"/>
                <w:szCs w:val="22"/>
              </w:rPr>
              <w:t>1</w:t>
            </w:r>
            <w:r w:rsidRPr="001817BF">
              <w:rPr>
                <w:rFonts w:ascii="Arial" w:hAnsi="Arial" w:cs="Arial"/>
                <w:sz w:val="22"/>
                <w:szCs w:val="22"/>
              </w:rPr>
              <w:t xml:space="preserve"> +</w:t>
            </w:r>
            <w:r w:rsidR="00DD095F"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Pr="001817BF">
              <w:rPr>
                <w:rFonts w:ascii="Arial" w:hAnsi="Arial" w:cs="Arial"/>
                <w:sz w:val="22"/>
                <w:szCs w:val="22"/>
              </w:rPr>
              <w:t>)?</w:t>
            </w:r>
          </w:p>
          <w:p w:rsidR="004C60DC" w:rsidRPr="001817BF" w:rsidRDefault="004C60DC" w:rsidP="004C60DC">
            <w:pPr>
              <w:spacing w:line="28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Vzorec využijte při řešení následující úlohy: </w:t>
            </w:r>
          </w:p>
          <w:p w:rsidR="004C60DC" w:rsidRPr="001817BF" w:rsidRDefault="004C60DC" w:rsidP="004C60DC">
            <w:pPr>
              <w:rPr>
                <w:rFonts w:ascii="Arial" w:hAnsi="Arial" w:cs="Arial"/>
                <w:sz w:val="22"/>
                <w:szCs w:val="22"/>
              </w:rPr>
            </w:pPr>
          </w:p>
          <w:p w:rsidR="004C60DC" w:rsidRDefault="004C60DC" w:rsidP="004C60DC">
            <w:pPr>
              <w:rPr>
                <w:rFonts w:ascii="Arial" w:hAnsi="Arial" w:cs="Arial"/>
                <w:sz w:val="22"/>
                <w:szCs w:val="22"/>
              </w:rPr>
            </w:pPr>
            <w:r w:rsidRPr="001817BF">
              <w:rPr>
                <w:rFonts w:ascii="Arial" w:hAnsi="Arial" w:cs="Arial"/>
                <w:sz w:val="22"/>
                <w:szCs w:val="22"/>
              </w:rPr>
              <w:t>Uvažujme účet s roční úrokovou sazbou 2 %, na němž se</w:t>
            </w:r>
            <w:r w:rsidR="004B79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17BF">
              <w:rPr>
                <w:rFonts w:ascii="Arial" w:hAnsi="Arial" w:cs="Arial"/>
                <w:sz w:val="22"/>
                <w:szCs w:val="22"/>
              </w:rPr>
              <w:t>při složeném úročení</w:t>
            </w:r>
            <w:r w:rsidR="004B79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17BF">
              <w:rPr>
                <w:rFonts w:ascii="Arial" w:hAnsi="Arial" w:cs="Arial"/>
                <w:sz w:val="22"/>
                <w:szCs w:val="22"/>
              </w:rPr>
              <w:t xml:space="preserve">připisují úroky vždy po uplynutí jednoho roku. Na tento účet vložíme jednorázově částku ve výši 100 000 Kč. </w:t>
            </w:r>
          </w:p>
          <w:p w:rsidR="004C60DC" w:rsidRDefault="004C60DC" w:rsidP="004C60D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817BF">
              <w:rPr>
                <w:rFonts w:ascii="Arial" w:hAnsi="Arial" w:cs="Arial"/>
                <w:sz w:val="22"/>
                <w:szCs w:val="22"/>
              </w:rPr>
              <w:t>Jaká bude výše kapitálu nashromážděného na účtu po třech letech?</w:t>
            </w:r>
          </w:p>
          <w:p w:rsidR="004C60DC" w:rsidRDefault="004C60DC" w:rsidP="004C60D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817BF">
              <w:rPr>
                <w:rFonts w:ascii="Arial" w:hAnsi="Arial" w:cs="Arial"/>
                <w:sz w:val="22"/>
                <w:szCs w:val="22"/>
              </w:rPr>
              <w:t>Jaká je výše úroku?</w:t>
            </w:r>
          </w:p>
          <w:p w:rsidR="004C60DC" w:rsidRPr="003D1B89" w:rsidRDefault="003D1B89" w:rsidP="004C60D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4C60DC" w:rsidRPr="001817BF">
              <w:rPr>
                <w:rFonts w:ascii="Arial" w:hAnsi="Arial" w:cs="Arial"/>
                <w:sz w:val="22"/>
                <w:szCs w:val="22"/>
              </w:rPr>
              <w:t xml:space="preserve">kolik korun se liší </w:t>
            </w:r>
            <w:r w:rsidR="004B79BD">
              <w:rPr>
                <w:rFonts w:ascii="Arial" w:hAnsi="Arial" w:cs="Arial"/>
                <w:sz w:val="22"/>
                <w:szCs w:val="22"/>
              </w:rPr>
              <w:t xml:space="preserve">výsledná </w:t>
            </w:r>
            <w:r w:rsidR="004C60DC" w:rsidRPr="001817BF">
              <w:rPr>
                <w:rFonts w:ascii="Arial" w:hAnsi="Arial" w:cs="Arial"/>
                <w:sz w:val="22"/>
                <w:szCs w:val="22"/>
              </w:rPr>
              <w:t xml:space="preserve">částka </w:t>
            </w:r>
            <w:r w:rsidR="004B79BD">
              <w:rPr>
                <w:rFonts w:ascii="Arial" w:hAnsi="Arial" w:cs="Arial"/>
                <w:sz w:val="22"/>
                <w:szCs w:val="22"/>
              </w:rPr>
              <w:t xml:space="preserve">oproti výsledné částce </w:t>
            </w:r>
            <w:r w:rsidR="004C60DC" w:rsidRPr="001817BF">
              <w:rPr>
                <w:rFonts w:ascii="Arial" w:hAnsi="Arial" w:cs="Arial"/>
                <w:sz w:val="22"/>
                <w:szCs w:val="22"/>
              </w:rPr>
              <w:t>z předchozího příkladu?</w:t>
            </w:r>
            <w:r w:rsidR="004C60DC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C60DC" w:rsidRPr="001817BF">
              <w:rPr>
                <w:rFonts w:ascii="Arial" w:hAnsi="Arial" w:cs="Arial"/>
                <w:sz w:val="22"/>
                <w:szCs w:val="22"/>
              </w:rPr>
              <w:t xml:space="preserve">Použijte výpočet v programu </w:t>
            </w:r>
            <w:proofErr w:type="spellStart"/>
            <w:r w:rsidR="004C60DC" w:rsidRPr="001817BF">
              <w:rPr>
                <w:rFonts w:ascii="Arial" w:hAnsi="Arial" w:cs="Arial"/>
                <w:sz w:val="22"/>
                <w:szCs w:val="22"/>
              </w:rPr>
              <w:t>GeoGebra</w:t>
            </w:r>
            <w:proofErr w:type="spellEnd"/>
            <w:r w:rsidR="004C60DC" w:rsidRPr="001817BF">
              <w:rPr>
                <w:rFonts w:ascii="Arial" w:hAnsi="Arial" w:cs="Arial"/>
                <w:sz w:val="22"/>
                <w:szCs w:val="22"/>
              </w:rPr>
              <w:t>.</w:t>
            </w:r>
            <w:r w:rsidR="004C60DC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4C60DC" w:rsidRDefault="004C60DC" w:rsidP="004C60D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817BF">
              <w:rPr>
                <w:rFonts w:ascii="Arial" w:hAnsi="Arial" w:cs="Arial"/>
                <w:sz w:val="22"/>
                <w:szCs w:val="22"/>
              </w:rPr>
              <w:t xml:space="preserve">Jak se projeví úrok </w:t>
            </w:r>
            <w:proofErr w:type="gramStart"/>
            <w:r w:rsidRPr="001817BF">
              <w:rPr>
                <w:rFonts w:ascii="Arial" w:hAnsi="Arial" w:cs="Arial"/>
                <w:sz w:val="22"/>
                <w:szCs w:val="22"/>
              </w:rPr>
              <w:t>ze</w:t>
            </w:r>
            <w:proofErr w:type="gramEnd"/>
            <w:r w:rsidRPr="001817BF">
              <w:rPr>
                <w:rFonts w:ascii="Arial" w:hAnsi="Arial" w:cs="Arial"/>
                <w:sz w:val="22"/>
                <w:szCs w:val="22"/>
              </w:rPr>
              <w:t xml:space="preserve"> 100 000 Kč při 10% a 20% úrokové sazbě za 10 let (při složeném úročení)? </w:t>
            </w:r>
          </w:p>
          <w:p w:rsidR="004C60DC" w:rsidRPr="001817BF" w:rsidRDefault="004C60DC" w:rsidP="004C60D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817BF">
              <w:rPr>
                <w:rFonts w:ascii="Arial" w:hAnsi="Arial" w:cs="Arial"/>
                <w:sz w:val="22"/>
                <w:szCs w:val="22"/>
              </w:rPr>
              <w:t>Znázorněte graficky závislost úroku na době splatnosti. O jakou funkční závislost se jedná?</w:t>
            </w:r>
          </w:p>
          <w:p w:rsidR="004C60DC" w:rsidRDefault="004C60DC" w:rsidP="004C60DC">
            <w:pPr>
              <w:spacing w:line="280" w:lineRule="atLeast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4C60DC" w:rsidRDefault="004C60DC" w:rsidP="004C60DC">
      <w:pPr>
        <w:spacing w:line="280" w:lineRule="atLeast"/>
        <w:outlineLvl w:val="0"/>
        <w:rPr>
          <w:rFonts w:ascii="Arial" w:hAnsi="Arial" w:cs="Arial"/>
          <w:sz w:val="22"/>
          <w:szCs w:val="22"/>
          <w:u w:val="single"/>
        </w:rPr>
      </w:pPr>
    </w:p>
    <w:p w:rsidR="00065C59" w:rsidRPr="001817BF" w:rsidRDefault="00065C59" w:rsidP="004C60DC">
      <w:pPr>
        <w:spacing w:line="280" w:lineRule="atLeast"/>
        <w:outlineLvl w:val="0"/>
        <w:rPr>
          <w:rFonts w:ascii="Arial" w:hAnsi="Arial" w:cs="Arial"/>
          <w:sz w:val="22"/>
          <w:szCs w:val="22"/>
          <w:u w:val="single"/>
        </w:rPr>
      </w:pPr>
    </w:p>
    <w:tbl>
      <w:tblPr>
        <w:tblStyle w:val="Mkatabulky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210"/>
      </w:tblGrid>
      <w:tr w:rsidR="003D1B89" w:rsidTr="00E15A25">
        <w:tc>
          <w:tcPr>
            <w:tcW w:w="9210" w:type="dxa"/>
            <w:shd w:val="clear" w:color="auto" w:fill="FDE9D9" w:themeFill="accent6" w:themeFillTint="33"/>
          </w:tcPr>
          <w:p w:rsidR="003D1B89" w:rsidRDefault="003D1B89" w:rsidP="00E15A25">
            <w:pPr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3D1B89" w:rsidRPr="00032BB2" w:rsidRDefault="00DD095F" w:rsidP="00E15A25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Aktivita </w:t>
            </w:r>
            <w:r w:rsidR="00032BB2">
              <w:rPr>
                <w:rFonts w:ascii="Arial" w:hAnsi="Arial" w:cs="Arial"/>
                <w:b/>
                <w:sz w:val="22"/>
                <w:szCs w:val="22"/>
              </w:rPr>
              <w:t>3 –</w:t>
            </w:r>
            <w:r w:rsidR="003D1B89" w:rsidRPr="00032BB2">
              <w:rPr>
                <w:rFonts w:ascii="Arial" w:hAnsi="Arial" w:cs="Arial"/>
                <w:b/>
                <w:sz w:val="22"/>
                <w:szCs w:val="22"/>
              </w:rPr>
              <w:t xml:space="preserve"> Srovnání jednoduchého a složeného úročení</w:t>
            </w:r>
          </w:p>
          <w:p w:rsidR="003D1B89" w:rsidRPr="001817BF" w:rsidRDefault="003D1B89" w:rsidP="00E15A25">
            <w:pPr>
              <w:ind w:left="792"/>
              <w:rPr>
                <w:rFonts w:ascii="Arial" w:hAnsi="Arial" w:cs="Arial"/>
                <w:sz w:val="22"/>
                <w:szCs w:val="22"/>
              </w:rPr>
            </w:pPr>
          </w:p>
          <w:p w:rsidR="003D1B89" w:rsidRPr="00B106EF" w:rsidRDefault="003D1B89" w:rsidP="00E15A25">
            <w:pPr>
              <w:spacing w:line="280" w:lineRule="atLeast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106EF">
              <w:rPr>
                <w:rFonts w:ascii="Arial" w:hAnsi="Arial" w:cs="Arial"/>
                <w:sz w:val="22"/>
                <w:szCs w:val="22"/>
              </w:rPr>
              <w:t>Které úročení je pro vkladatele výhodnější?</w:t>
            </w:r>
          </w:p>
          <w:p w:rsidR="003D1B89" w:rsidRDefault="003D1B89" w:rsidP="00E15A25"/>
          <w:p w:rsidR="003D1B89" w:rsidRPr="00B106EF" w:rsidRDefault="003D1B89" w:rsidP="00E15A25">
            <w:pPr>
              <w:spacing w:line="280" w:lineRule="atLeast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106EF">
              <w:rPr>
                <w:rFonts w:ascii="Arial" w:hAnsi="Arial" w:cs="Arial"/>
                <w:sz w:val="22"/>
                <w:szCs w:val="22"/>
              </w:rPr>
              <w:t>Porov</w:t>
            </w:r>
            <w:r>
              <w:rPr>
                <w:rFonts w:ascii="Arial" w:hAnsi="Arial" w:cs="Arial"/>
                <w:sz w:val="22"/>
                <w:szCs w:val="22"/>
              </w:rPr>
              <w:t>nejte</w:t>
            </w:r>
            <w:r w:rsidRPr="00B106EF">
              <w:rPr>
                <w:rFonts w:ascii="Arial" w:hAnsi="Arial" w:cs="Arial"/>
                <w:sz w:val="22"/>
                <w:szCs w:val="22"/>
              </w:rPr>
              <w:t xml:space="preserve"> vklad 1 Kč, při 50% úroku (pro názornost) za 2 roky – uvažováno bez daně. Využijte </w:t>
            </w:r>
            <w:r>
              <w:rPr>
                <w:rFonts w:ascii="Arial" w:hAnsi="Arial" w:cs="Arial"/>
                <w:sz w:val="22"/>
                <w:szCs w:val="22"/>
              </w:rPr>
              <w:t>připravený aplet</w:t>
            </w:r>
            <w:r w:rsidRPr="00B106EF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B106EF">
              <w:rPr>
                <w:rFonts w:ascii="Arial" w:hAnsi="Arial" w:cs="Arial"/>
                <w:sz w:val="22"/>
                <w:szCs w:val="22"/>
              </w:rPr>
              <w:t>porovnani.ggb</w:t>
            </w:r>
            <w:proofErr w:type="spellEnd"/>
            <w:r w:rsidRPr="00B106E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D1B89" w:rsidRDefault="003D1B89" w:rsidP="00E15A25">
            <w:pPr>
              <w:spacing w:line="280" w:lineRule="atLeast"/>
              <w:jc w:val="both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A525AE" w:rsidRDefault="00A525AE"/>
    <w:tbl>
      <w:tblPr>
        <w:tblStyle w:val="Mkatabulky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212"/>
      </w:tblGrid>
      <w:tr w:rsidR="00A525AE" w:rsidTr="00E15A25">
        <w:tc>
          <w:tcPr>
            <w:tcW w:w="9212" w:type="dxa"/>
            <w:shd w:val="clear" w:color="auto" w:fill="FDE9D9" w:themeFill="accent6" w:themeFillTint="33"/>
          </w:tcPr>
          <w:p w:rsidR="00A525AE" w:rsidRDefault="00A525AE" w:rsidP="00E15A2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A525AE" w:rsidRPr="00032BB2" w:rsidRDefault="00032BB2" w:rsidP="00E15A25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Aktivita 4 –</w:t>
            </w:r>
            <w:r w:rsidR="00A525AE" w:rsidRPr="00032BB2">
              <w:rPr>
                <w:rFonts w:ascii="Arial" w:hAnsi="Arial" w:cs="Arial"/>
                <w:b/>
                <w:sz w:val="22"/>
                <w:szCs w:val="22"/>
              </w:rPr>
              <w:t xml:space="preserve"> Spoření – ukládání pevné částky v pravidelných intervalech</w:t>
            </w:r>
          </w:p>
          <w:p w:rsidR="00A525AE" w:rsidRPr="00032BB2" w:rsidRDefault="00A525AE" w:rsidP="00E15A2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A525AE" w:rsidRPr="00032BB2" w:rsidRDefault="00A525AE" w:rsidP="00E15A25">
            <w:pPr>
              <w:rPr>
                <w:rFonts w:ascii="Arial" w:hAnsi="Arial" w:cs="Arial"/>
                <w:sz w:val="22"/>
                <w:szCs w:val="22"/>
              </w:rPr>
            </w:pPr>
            <w:r w:rsidRPr="00032BB2">
              <w:rPr>
                <w:rFonts w:ascii="Arial" w:hAnsi="Arial" w:cs="Arial"/>
                <w:sz w:val="22"/>
                <w:szCs w:val="22"/>
              </w:rPr>
              <w:t>Doplňte následující tabulku:</w:t>
            </w:r>
          </w:p>
          <w:p w:rsidR="00A525AE" w:rsidRPr="00B6662F" w:rsidRDefault="00A525AE" w:rsidP="00E15A25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21"/>
              <w:gridCol w:w="2485"/>
              <w:gridCol w:w="1843"/>
              <w:gridCol w:w="1134"/>
              <w:gridCol w:w="1903"/>
            </w:tblGrid>
            <w:tr w:rsidR="00A525AE" w:rsidRPr="00B6662F" w:rsidTr="00E15A25">
              <w:tc>
                <w:tcPr>
                  <w:tcW w:w="1621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62F">
                    <w:rPr>
                      <w:rFonts w:ascii="Arial" w:hAnsi="Arial" w:cs="Arial"/>
                      <w:sz w:val="22"/>
                      <w:szCs w:val="22"/>
                    </w:rPr>
                    <w:t>měsíční vklad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62F">
                    <w:rPr>
                      <w:rFonts w:ascii="Arial" w:hAnsi="Arial" w:cs="Arial"/>
                      <w:sz w:val="22"/>
                      <w:szCs w:val="22"/>
                    </w:rPr>
                    <w:t>roční úroková míra p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62F">
                    <w:rPr>
                      <w:rFonts w:ascii="Arial" w:hAnsi="Arial" w:cs="Arial"/>
                      <w:sz w:val="22"/>
                      <w:szCs w:val="22"/>
                    </w:rPr>
                    <w:t>délka spoření d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62F">
                    <w:rPr>
                      <w:rFonts w:ascii="Arial" w:hAnsi="Arial" w:cs="Arial"/>
                      <w:sz w:val="22"/>
                      <w:szCs w:val="22"/>
                    </w:rPr>
                    <w:t>inflace m</w:t>
                  </w:r>
                </w:p>
              </w:tc>
              <w:tc>
                <w:tcPr>
                  <w:tcW w:w="1903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62F">
                    <w:rPr>
                      <w:rFonts w:ascii="Arial" w:hAnsi="Arial" w:cs="Arial"/>
                      <w:sz w:val="22"/>
                      <w:szCs w:val="22"/>
                    </w:rPr>
                    <w:t>reálný vklad</w:t>
                  </w:r>
                </w:p>
              </w:tc>
            </w:tr>
            <w:tr w:rsidR="00A525AE" w:rsidRPr="00B6662F" w:rsidTr="00E15A25">
              <w:tc>
                <w:tcPr>
                  <w:tcW w:w="1621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62F">
                    <w:rPr>
                      <w:rFonts w:ascii="Arial" w:hAnsi="Arial" w:cs="Arial"/>
                      <w:sz w:val="22"/>
                      <w:szCs w:val="22"/>
                    </w:rPr>
                    <w:t>1 500 Kč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62F">
                    <w:rPr>
                      <w:rFonts w:ascii="Arial" w:hAnsi="Arial" w:cs="Arial"/>
                      <w:sz w:val="22"/>
                      <w:szCs w:val="22"/>
                    </w:rPr>
                    <w:t>3,1 %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62F">
                    <w:rPr>
                      <w:rFonts w:ascii="Arial" w:hAnsi="Arial" w:cs="Arial"/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62F">
                    <w:rPr>
                      <w:rFonts w:ascii="Arial" w:hAnsi="Arial" w:cs="Arial"/>
                      <w:sz w:val="22"/>
                      <w:szCs w:val="22"/>
                    </w:rPr>
                    <w:t>2,6</w:t>
                  </w:r>
                </w:p>
              </w:tc>
              <w:tc>
                <w:tcPr>
                  <w:tcW w:w="1903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A525AE" w:rsidRPr="00B6662F" w:rsidTr="00E15A25">
              <w:tc>
                <w:tcPr>
                  <w:tcW w:w="1621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62F">
                    <w:rPr>
                      <w:rFonts w:ascii="Arial" w:hAnsi="Arial" w:cs="Arial"/>
                      <w:sz w:val="22"/>
                      <w:szCs w:val="22"/>
                    </w:rPr>
                    <w:t>1 500 Kč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62F">
                    <w:rPr>
                      <w:rFonts w:ascii="Arial" w:hAnsi="Arial" w:cs="Arial"/>
                      <w:sz w:val="22"/>
                      <w:szCs w:val="22"/>
                    </w:rPr>
                    <w:t>132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62F">
                    <w:rPr>
                      <w:rFonts w:ascii="Arial" w:hAnsi="Arial" w:cs="Arial"/>
                      <w:sz w:val="22"/>
                      <w:szCs w:val="22"/>
                    </w:rPr>
                    <w:t>3,2</w:t>
                  </w:r>
                </w:p>
              </w:tc>
              <w:tc>
                <w:tcPr>
                  <w:tcW w:w="1903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62F">
                    <w:rPr>
                      <w:rFonts w:ascii="Arial" w:hAnsi="Arial" w:cs="Arial"/>
                      <w:sz w:val="22"/>
                      <w:szCs w:val="22"/>
                    </w:rPr>
                    <w:t>195 227,8 Kč</w:t>
                  </w:r>
                </w:p>
              </w:tc>
            </w:tr>
            <w:tr w:rsidR="00A525AE" w:rsidRPr="00B6662F" w:rsidTr="00E15A25">
              <w:tc>
                <w:tcPr>
                  <w:tcW w:w="1621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62F">
                    <w:rPr>
                      <w:rFonts w:ascii="Arial" w:hAnsi="Arial" w:cs="Arial"/>
                      <w:sz w:val="22"/>
                      <w:szCs w:val="22"/>
                    </w:rPr>
                    <w:t>2 050 Kč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62F">
                    <w:rPr>
                      <w:rFonts w:ascii="Arial" w:hAnsi="Arial" w:cs="Arial"/>
                      <w:sz w:val="22"/>
                      <w:szCs w:val="22"/>
                    </w:rPr>
                    <w:t>4,2 %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62F">
                    <w:rPr>
                      <w:rFonts w:ascii="Arial" w:hAnsi="Arial" w:cs="Arial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03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62F">
                    <w:rPr>
                      <w:rFonts w:ascii="Arial" w:hAnsi="Arial" w:cs="Arial"/>
                      <w:sz w:val="22"/>
                      <w:szCs w:val="22"/>
                    </w:rPr>
                    <w:t>531 789,4 Kč</w:t>
                  </w:r>
                </w:p>
              </w:tc>
            </w:tr>
            <w:tr w:rsidR="00A525AE" w:rsidRPr="00B6662F" w:rsidTr="00E15A25">
              <w:tc>
                <w:tcPr>
                  <w:tcW w:w="1621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62F">
                    <w:rPr>
                      <w:rFonts w:ascii="Arial" w:hAnsi="Arial" w:cs="Arial"/>
                      <w:sz w:val="22"/>
                      <w:szCs w:val="22"/>
                    </w:rPr>
                    <w:t>1 700 Kč</w:t>
                  </w:r>
                </w:p>
              </w:tc>
              <w:tc>
                <w:tcPr>
                  <w:tcW w:w="2485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62F">
                    <w:rPr>
                      <w:rFonts w:ascii="Arial" w:hAnsi="Arial" w:cs="Arial"/>
                      <w:sz w:val="22"/>
                      <w:szCs w:val="22"/>
                    </w:rPr>
                    <w:t>3,6 %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6662F">
                    <w:rPr>
                      <w:rFonts w:ascii="Arial" w:hAnsi="Arial" w:cs="Arial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03" w:type="dxa"/>
                  <w:shd w:val="clear" w:color="auto" w:fill="auto"/>
                </w:tcPr>
                <w:p w:rsidR="00A525AE" w:rsidRPr="00B6662F" w:rsidRDefault="00A525AE" w:rsidP="00E15A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A525AE" w:rsidRDefault="00A525AE" w:rsidP="00E15A25">
            <w:pPr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525AE" w:rsidRPr="00B6662F" w:rsidRDefault="00A525AE" w:rsidP="00E15A25">
            <w:pPr>
              <w:rPr>
                <w:rFonts w:ascii="Arial" w:hAnsi="Arial" w:cs="Arial"/>
                <w:sz w:val="22"/>
                <w:szCs w:val="22"/>
              </w:rPr>
            </w:pPr>
            <w:r w:rsidRPr="00B6662F">
              <w:rPr>
                <w:rFonts w:ascii="Arial" w:hAnsi="Arial" w:cs="Arial"/>
                <w:sz w:val="22"/>
                <w:szCs w:val="22"/>
              </w:rPr>
              <w:t xml:space="preserve">Zjistěte, jaká je aktuální míra inflace a jaký je její meziměsíční vývoj? Použijte: </w:t>
            </w:r>
            <w:hyperlink r:id="rId7" w:history="1">
              <w:r w:rsidRPr="00B6662F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http://www.czso.cz/csu/redakce.nsf/i/mira_inflace</w:t>
              </w:r>
            </w:hyperlink>
          </w:p>
          <w:p w:rsidR="00A525AE" w:rsidRPr="00B6662F" w:rsidRDefault="00A525AE" w:rsidP="00E15A25">
            <w:pPr>
              <w:rPr>
                <w:rFonts w:ascii="Arial" w:hAnsi="Arial" w:cs="Arial"/>
                <w:sz w:val="22"/>
                <w:szCs w:val="22"/>
              </w:rPr>
            </w:pPr>
          </w:p>
          <w:p w:rsidR="00A525AE" w:rsidRPr="00B6662F" w:rsidRDefault="00A525AE" w:rsidP="00E15A25">
            <w:pPr>
              <w:rPr>
                <w:rFonts w:ascii="Arial" w:hAnsi="Arial" w:cs="Arial"/>
                <w:sz w:val="22"/>
                <w:szCs w:val="22"/>
              </w:rPr>
            </w:pPr>
            <w:r w:rsidRPr="00B6662F">
              <w:rPr>
                <w:rFonts w:ascii="Arial" w:hAnsi="Arial" w:cs="Arial"/>
                <w:sz w:val="22"/>
                <w:szCs w:val="22"/>
              </w:rPr>
              <w:t>Zjistěte, jaký by byl úrok při měsíčním vkladu 1 700 Kč za 10 let a jakou byste zaplatili daň z úroku</w:t>
            </w:r>
            <w:r>
              <w:rPr>
                <w:rFonts w:ascii="Arial" w:hAnsi="Arial" w:cs="Arial"/>
                <w:sz w:val="22"/>
                <w:szCs w:val="22"/>
              </w:rPr>
              <w:t>. (P</w:t>
            </w:r>
            <w:r w:rsidRPr="00B6662F">
              <w:rPr>
                <w:rFonts w:ascii="Arial" w:hAnsi="Arial" w:cs="Arial"/>
                <w:sz w:val="22"/>
                <w:szCs w:val="22"/>
              </w:rPr>
              <w:t>ředpoklád</w:t>
            </w:r>
            <w:r>
              <w:rPr>
                <w:rFonts w:ascii="Arial" w:hAnsi="Arial" w:cs="Arial"/>
                <w:sz w:val="22"/>
                <w:szCs w:val="22"/>
              </w:rPr>
              <w:t>ejte</w:t>
            </w:r>
            <w:r w:rsidRPr="00B6662F">
              <w:rPr>
                <w:rFonts w:ascii="Arial" w:hAnsi="Arial" w:cs="Arial"/>
                <w:sz w:val="22"/>
                <w:szCs w:val="22"/>
              </w:rPr>
              <w:t xml:space="preserve"> konstantní roční úrokovou míru </w:t>
            </w:r>
            <w:r w:rsidRPr="00B6662F">
              <w:rPr>
                <w:rFonts w:ascii="Arial" w:hAnsi="Arial" w:cs="Arial"/>
                <w:i/>
                <w:sz w:val="22"/>
                <w:szCs w:val="22"/>
              </w:rPr>
              <w:t xml:space="preserve">p </w:t>
            </w:r>
            <w:r w:rsidRPr="00A3343B">
              <w:rPr>
                <w:rFonts w:ascii="Arial" w:hAnsi="Arial" w:cs="Arial"/>
                <w:sz w:val="22"/>
                <w:szCs w:val="22"/>
              </w:rPr>
              <w:t>= 3,6 %)</w:t>
            </w:r>
            <w:r w:rsidRPr="00B6662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525AE" w:rsidRPr="00B6662F" w:rsidRDefault="00A525AE" w:rsidP="00E15A25">
            <w:pPr>
              <w:rPr>
                <w:rFonts w:ascii="Arial" w:hAnsi="Arial" w:cs="Arial"/>
                <w:sz w:val="22"/>
                <w:szCs w:val="22"/>
              </w:rPr>
            </w:pPr>
          </w:p>
          <w:p w:rsidR="00A525AE" w:rsidRDefault="00A525AE" w:rsidP="00E15A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Pr="00B6662F">
              <w:rPr>
                <w:rFonts w:ascii="Arial" w:hAnsi="Arial" w:cs="Arial"/>
                <w:sz w:val="22"/>
                <w:szCs w:val="22"/>
              </w:rPr>
              <w:t>kolik korun by se lišil úrok, kdybychom místo deseti let spořili za stejných podmínek dvakrát po pěti letech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A525AE" w:rsidRDefault="00A525AE" w:rsidP="00E15A25">
            <w:pPr>
              <w:rPr>
                <w:rFonts w:ascii="Arial" w:hAnsi="Arial" w:cs="Arial"/>
                <w:sz w:val="22"/>
                <w:szCs w:val="22"/>
              </w:rPr>
            </w:pPr>
          </w:p>
          <w:p w:rsidR="00A525AE" w:rsidRPr="00B6662F" w:rsidRDefault="00A525AE" w:rsidP="00E15A25">
            <w:pPr>
              <w:rPr>
                <w:rFonts w:ascii="Arial" w:hAnsi="Arial" w:cs="Arial"/>
                <w:sz w:val="22"/>
                <w:szCs w:val="22"/>
              </w:rPr>
            </w:pPr>
            <w:r w:rsidRPr="00B6662F">
              <w:rPr>
                <w:rFonts w:ascii="Arial" w:hAnsi="Arial" w:cs="Arial"/>
                <w:sz w:val="22"/>
                <w:szCs w:val="22"/>
              </w:rPr>
              <w:t xml:space="preserve">Pro vypracování následujících úkolů využijte soubor </w:t>
            </w:r>
            <w:proofErr w:type="spellStart"/>
            <w:r w:rsidRPr="00B6662F">
              <w:rPr>
                <w:rFonts w:ascii="Arial" w:hAnsi="Arial" w:cs="Arial"/>
                <w:sz w:val="22"/>
                <w:szCs w:val="22"/>
              </w:rPr>
              <w:t>sporeni.ggb</w:t>
            </w:r>
            <w:proofErr w:type="spellEnd"/>
            <w:r w:rsidRPr="00B6662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525AE" w:rsidRPr="00B6662F" w:rsidRDefault="00A525AE" w:rsidP="00E15A25">
            <w:pPr>
              <w:suppressAutoHyphens/>
              <w:rPr>
                <w:b/>
                <w:sz w:val="22"/>
                <w:szCs w:val="22"/>
              </w:rPr>
            </w:pPr>
          </w:p>
        </w:tc>
      </w:tr>
    </w:tbl>
    <w:p w:rsidR="00A525AE" w:rsidRDefault="00A525AE"/>
    <w:p w:rsidR="00A525AE" w:rsidRDefault="00A525AE"/>
    <w:p w:rsidR="00A525AE" w:rsidRDefault="00A525AE"/>
    <w:tbl>
      <w:tblPr>
        <w:tblStyle w:val="Mkatabulky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288"/>
      </w:tblGrid>
      <w:tr w:rsidR="00A525AE" w:rsidTr="00A525AE">
        <w:tc>
          <w:tcPr>
            <w:tcW w:w="9212" w:type="dxa"/>
            <w:shd w:val="clear" w:color="auto" w:fill="FDE9D9" w:themeFill="accent6" w:themeFillTint="33"/>
          </w:tcPr>
          <w:p w:rsidR="00A525AE" w:rsidRPr="00032BB2" w:rsidRDefault="00A525AE" w:rsidP="00A525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25AE" w:rsidRPr="003031F5" w:rsidRDefault="00A525AE" w:rsidP="00A525A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32BB2">
              <w:rPr>
                <w:rFonts w:ascii="Arial" w:hAnsi="Arial" w:cs="Arial"/>
                <w:b/>
                <w:sz w:val="22"/>
                <w:szCs w:val="22"/>
              </w:rPr>
              <w:t>K zamyšlení</w:t>
            </w:r>
            <w:r w:rsidRPr="00032BB2">
              <w:rPr>
                <w:rFonts w:ascii="Arial" w:hAnsi="Arial" w:cs="Arial"/>
                <w:sz w:val="22"/>
                <w:szCs w:val="22"/>
              </w:rPr>
              <w:t>:</w:t>
            </w:r>
            <w:r w:rsidRPr="003031F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:rsidR="00A525AE" w:rsidRPr="00A525AE" w:rsidRDefault="00A525AE" w:rsidP="00A525AE">
            <w:pPr>
              <w:pStyle w:val="bigger2"/>
              <w:rPr>
                <w:rFonts w:ascii="Arial" w:hAnsi="Arial" w:cs="Arial"/>
                <w:sz w:val="22"/>
                <w:szCs w:val="22"/>
              </w:rPr>
            </w:pPr>
            <w:r w:rsidRPr="00A525AE">
              <w:rPr>
                <w:rFonts w:ascii="Arial" w:hAnsi="Arial" w:cs="Arial"/>
                <w:sz w:val="22"/>
                <w:szCs w:val="22"/>
              </w:rPr>
              <w:t>Dluhy českých domácností u bank a finančních institucí se v září proti předchozímu měsíci zvýšily o 1,9 miliardy Kč na 1,145 bilionu korun. Meziročně stouply o téměř 47 miliard korun, vyplývá z údajů České národní banky aktualizovaných 31. 10. 2012</w:t>
            </w:r>
          </w:p>
          <w:p w:rsidR="00A525AE" w:rsidRPr="00A525AE" w:rsidRDefault="00DD095F" w:rsidP="00A525AE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A525AE" w:rsidRPr="00A525AE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http://www.financninoviny.cz/zpravy/index_img.php?id=242174</w:t>
              </w:r>
            </w:hyperlink>
          </w:p>
          <w:p w:rsidR="00A525AE" w:rsidRPr="00A525AE" w:rsidRDefault="00A525AE" w:rsidP="00A525AE">
            <w:pPr>
              <w:rPr>
                <w:rFonts w:ascii="Arial" w:hAnsi="Arial" w:cs="Arial"/>
                <w:sz w:val="22"/>
                <w:szCs w:val="22"/>
              </w:rPr>
            </w:pPr>
          </w:p>
          <w:p w:rsidR="00A525AE" w:rsidRDefault="00BF2C7A">
            <w:r>
              <w:rPr>
                <w:noProof/>
              </w:rPr>
              <w:drawing>
                <wp:inline distT="0" distB="0" distL="0" distR="0" wp14:anchorId="52509002" wp14:editId="77B1870C">
                  <wp:extent cx="5781675" cy="2762250"/>
                  <wp:effectExtent l="0" t="0" r="9525" b="19050"/>
                  <wp:docPr id="8" name="Graf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065C59" w:rsidRDefault="00065C59"/>
        </w:tc>
      </w:tr>
    </w:tbl>
    <w:p w:rsidR="00A525AE" w:rsidRDefault="00A525AE"/>
    <w:p w:rsidR="00A525AE" w:rsidRPr="00A525AE" w:rsidRDefault="004B79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Zpracovala Mgr. Libuše Šobrová</w:t>
      </w:r>
      <w:bookmarkStart w:id="0" w:name="_GoBack"/>
      <w:bookmarkEnd w:id="0"/>
    </w:p>
    <w:sectPr w:rsidR="00A525AE" w:rsidRPr="00A525AE" w:rsidSect="004C60D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3E9"/>
    <w:multiLevelType w:val="hybridMultilevel"/>
    <w:tmpl w:val="150CC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05CDB"/>
    <w:multiLevelType w:val="hybridMultilevel"/>
    <w:tmpl w:val="16EA79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DC"/>
    <w:rsid w:val="00032BB2"/>
    <w:rsid w:val="00065C59"/>
    <w:rsid w:val="000D7917"/>
    <w:rsid w:val="000F4F4A"/>
    <w:rsid w:val="003031F5"/>
    <w:rsid w:val="003D1B89"/>
    <w:rsid w:val="004B79BD"/>
    <w:rsid w:val="004C60DC"/>
    <w:rsid w:val="007C117F"/>
    <w:rsid w:val="00A525AE"/>
    <w:rsid w:val="00BF2C7A"/>
    <w:rsid w:val="00CA6D94"/>
    <w:rsid w:val="00DD095F"/>
    <w:rsid w:val="00FE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6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C6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A525AE"/>
    <w:rPr>
      <w:color w:val="0000FF"/>
      <w:u w:val="single"/>
    </w:rPr>
  </w:style>
  <w:style w:type="paragraph" w:customStyle="1" w:styleId="bigger2">
    <w:name w:val="bigger2"/>
    <w:basedOn w:val="Normln"/>
    <w:rsid w:val="00A525A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525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25AE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B79B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B79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79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79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79B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Bezmezer1">
    <w:name w:val="Bez mezer1"/>
    <w:rsid w:val="004B79BD"/>
    <w:pPr>
      <w:spacing w:after="0" w:line="240" w:lineRule="auto"/>
    </w:pPr>
    <w:rPr>
      <w:rFonts w:ascii="Calibri" w:eastAsia="Times New Roman" w:hAnsi="Calibri" w:cs="Times New Roman"/>
    </w:rPr>
  </w:style>
  <w:style w:type="character" w:styleId="Siln">
    <w:name w:val="Strong"/>
    <w:uiPriority w:val="22"/>
    <w:qFormat/>
    <w:rsid w:val="004B79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6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C6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A525AE"/>
    <w:rPr>
      <w:color w:val="0000FF"/>
      <w:u w:val="single"/>
    </w:rPr>
  </w:style>
  <w:style w:type="paragraph" w:customStyle="1" w:styleId="bigger2">
    <w:name w:val="bigger2"/>
    <w:basedOn w:val="Normln"/>
    <w:rsid w:val="00A525A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525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25AE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B79B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B79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79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79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79B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Bezmezer1">
    <w:name w:val="Bez mezer1"/>
    <w:rsid w:val="004B79BD"/>
    <w:pPr>
      <w:spacing w:after="0" w:line="240" w:lineRule="auto"/>
    </w:pPr>
    <w:rPr>
      <w:rFonts w:ascii="Calibri" w:eastAsia="Times New Roman" w:hAnsi="Calibri" w:cs="Times New Roman"/>
    </w:rPr>
  </w:style>
  <w:style w:type="character" w:styleId="Siln">
    <w:name w:val="Strong"/>
    <w:uiPriority w:val="22"/>
    <w:qFormat/>
    <w:rsid w:val="004B79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ninoviny.cz/zpravy/index_img.php?id=242174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zso.cz/csu/redakce.nsf/i/mira_infla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Zadluženost domácností u bankovního sektoru</a:t>
            </a:r>
            <a:r>
              <a:rPr lang="cs-CZ" baseline="0"/>
              <a:t> v </a:t>
            </a:r>
            <a:r>
              <a:rPr lang="en-US"/>
              <a:t>miliardách Kč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cat>
            <c:strRef>
              <c:f>List1!$A$4:$A$23</c:f>
              <c:strCache>
                <c:ptCount val="20"/>
                <c:pt idx="0">
                  <c:v>93</c:v>
                </c:pt>
                <c:pt idx="1">
                  <c:v>94</c:v>
                </c:pt>
                <c:pt idx="2">
                  <c:v>95</c:v>
                </c:pt>
                <c:pt idx="3">
                  <c:v>96</c:v>
                </c:pt>
                <c:pt idx="4">
                  <c:v>97</c:v>
                </c:pt>
                <c:pt idx="5">
                  <c:v>98</c:v>
                </c:pt>
                <c:pt idx="6">
                  <c:v>99</c:v>
                </c:pt>
                <c:pt idx="7">
                  <c:v>00</c:v>
                </c:pt>
                <c:pt idx="8">
                  <c:v>01</c:v>
                </c:pt>
                <c:pt idx="9">
                  <c:v>02</c:v>
                </c:pt>
                <c:pt idx="10">
                  <c:v>03</c:v>
                </c:pt>
                <c:pt idx="11">
                  <c:v>04</c:v>
                </c:pt>
                <c:pt idx="12">
                  <c:v>05</c:v>
                </c:pt>
                <c:pt idx="13">
                  <c:v>06</c:v>
                </c:pt>
                <c:pt idx="14">
                  <c:v>07</c:v>
                </c:pt>
                <c:pt idx="15">
                  <c:v>08</c:v>
                </c:pt>
                <c:pt idx="16">
                  <c:v>09</c:v>
                </c:pt>
                <c:pt idx="17">
                  <c:v>10</c:v>
                </c:pt>
                <c:pt idx="18">
                  <c:v>11</c:v>
                </c:pt>
                <c:pt idx="19">
                  <c:v>9/12</c:v>
                </c:pt>
              </c:strCache>
            </c:strRef>
          </c:cat>
          <c:val>
            <c:numRef>
              <c:f>List1!$B$4:$B$23</c:f>
              <c:numCache>
                <c:formatCode>General</c:formatCode>
                <c:ptCount val="20"/>
                <c:pt idx="0">
                  <c:v>92.8</c:v>
                </c:pt>
                <c:pt idx="1">
                  <c:v>107.8</c:v>
                </c:pt>
                <c:pt idx="2">
                  <c:v>101.8</c:v>
                </c:pt>
                <c:pt idx="3">
                  <c:v>103.4</c:v>
                </c:pt>
                <c:pt idx="4">
                  <c:v>110.5</c:v>
                </c:pt>
                <c:pt idx="5">
                  <c:v>107.2</c:v>
                </c:pt>
                <c:pt idx="6">
                  <c:v>112.3</c:v>
                </c:pt>
                <c:pt idx="7">
                  <c:v>122.9</c:v>
                </c:pt>
                <c:pt idx="8">
                  <c:v>139.30000000000001</c:v>
                </c:pt>
                <c:pt idx="9">
                  <c:v>181.5</c:v>
                </c:pt>
                <c:pt idx="10">
                  <c:v>194.3</c:v>
                </c:pt>
                <c:pt idx="11">
                  <c:v>237.5</c:v>
                </c:pt>
                <c:pt idx="12">
                  <c:v>315.2</c:v>
                </c:pt>
                <c:pt idx="13">
                  <c:v>417.8</c:v>
                </c:pt>
                <c:pt idx="14">
                  <c:v>540.6</c:v>
                </c:pt>
                <c:pt idx="15">
                  <c:v>880.2</c:v>
                </c:pt>
                <c:pt idx="16">
                  <c:v>983.3</c:v>
                </c:pt>
                <c:pt idx="17">
                  <c:v>1057.0999999999999</c:v>
                </c:pt>
                <c:pt idx="18">
                  <c:v>1118.0999999999999</c:v>
                </c:pt>
                <c:pt idx="19">
                  <c:v>1145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0828928"/>
        <c:axId val="170830464"/>
      </c:lineChart>
      <c:catAx>
        <c:axId val="170828928"/>
        <c:scaling>
          <c:orientation val="minMax"/>
        </c:scaling>
        <c:delete val="0"/>
        <c:axPos val="b"/>
        <c:numFmt formatCode="@" sourceLinked="1"/>
        <c:majorTickMark val="none"/>
        <c:minorTickMark val="none"/>
        <c:tickLblPos val="nextTo"/>
        <c:crossAx val="170830464"/>
        <c:crosses val="autoZero"/>
        <c:auto val="1"/>
        <c:lblAlgn val="ctr"/>
        <c:lblOffset val="100"/>
        <c:noMultiLvlLbl val="0"/>
      </c:catAx>
      <c:valAx>
        <c:axId val="1708304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708289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CAFB4-FC75-49FE-B848-BA519045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fuchs</dc:creator>
  <cp:lastModifiedBy>Vendula Hlavatá</cp:lastModifiedBy>
  <cp:revision>4</cp:revision>
  <dcterms:created xsi:type="dcterms:W3CDTF">2013-01-04T08:59:00Z</dcterms:created>
  <dcterms:modified xsi:type="dcterms:W3CDTF">2013-01-04T09:09:00Z</dcterms:modified>
</cp:coreProperties>
</file>